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Default="00B46441" w:rsidP="00B464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муниципального района Сергиевский Самарской области</w:t>
      </w:r>
    </w:p>
    <w:p w:rsidR="00B46441" w:rsidRDefault="00B46441"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№458 от 14 мая 2026 года «</w:t>
      </w:r>
      <w:r w:rsidRPr="00B46441">
        <w:rPr>
          <w:rFonts w:ascii="Times New Roman" w:eastAsia="Calibri" w:hAnsi="Times New Roman" w:cs="Times New Roman"/>
          <w:sz w:val="12"/>
          <w:szCs w:val="12"/>
        </w:rPr>
        <w:t>О проведении всероссийского субботника на территории муниципального района Сергиевский</w:t>
      </w:r>
      <w:r>
        <w:rPr>
          <w:rFonts w:ascii="Times New Roman" w:eastAsia="Calibri" w:hAnsi="Times New Roman" w:cs="Times New Roman"/>
          <w:sz w:val="12"/>
          <w:szCs w:val="12"/>
        </w:rPr>
        <w:t>»………</w:t>
      </w:r>
      <w:r w:rsidR="003F6196">
        <w:rPr>
          <w:rFonts w:ascii="Times New Roman" w:eastAsia="Calibri" w:hAnsi="Times New Roman" w:cs="Times New Roman"/>
          <w:sz w:val="12"/>
          <w:szCs w:val="12"/>
        </w:rPr>
        <w:t>…….</w:t>
      </w:r>
      <w:r>
        <w:rPr>
          <w:rFonts w:ascii="Times New Roman" w:eastAsia="Calibri" w:hAnsi="Times New Roman" w:cs="Times New Roman"/>
          <w:sz w:val="12"/>
          <w:szCs w:val="12"/>
        </w:rPr>
        <w:t>………..</w:t>
      </w:r>
      <w:r w:rsidR="003F6196">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46441" w:rsidRDefault="00B46441" w:rsidP="00B4644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муниципального района Сергиевский Самарской области</w:t>
      </w:r>
    </w:p>
    <w:p w:rsidR="00B70F37" w:rsidRDefault="00B46441" w:rsidP="00A05802">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№459 от 14 мая 2026 года «</w:t>
      </w:r>
      <w:r w:rsidR="00A05802">
        <w:rPr>
          <w:rFonts w:ascii="Times New Roman" w:eastAsia="Calibri" w:hAnsi="Times New Roman" w:cs="Times New Roman"/>
          <w:sz w:val="12"/>
          <w:szCs w:val="12"/>
        </w:rPr>
        <w:t>О</w:t>
      </w:r>
      <w:r w:rsidR="00A05802" w:rsidRPr="00A05802">
        <w:rPr>
          <w:rFonts w:ascii="Times New Roman" w:eastAsia="Calibri" w:hAnsi="Times New Roman" w:cs="Times New Roman"/>
          <w:sz w:val="12"/>
          <w:szCs w:val="12"/>
        </w:rPr>
        <w:t xml:space="preserve">б утверждении комплексного плана подготовки объектов жилищно-коммунального хозяйства и топливно-энергетического комплекса муниципального района Сергиевский </w:t>
      </w:r>
      <w:r w:rsidR="00A05802">
        <w:rPr>
          <w:rFonts w:ascii="Times New Roman" w:eastAsia="Calibri" w:hAnsi="Times New Roman" w:cs="Times New Roman"/>
          <w:sz w:val="12"/>
          <w:szCs w:val="12"/>
        </w:rPr>
        <w:t>С</w:t>
      </w:r>
      <w:r w:rsidR="00A05802" w:rsidRPr="00A05802">
        <w:rPr>
          <w:rFonts w:ascii="Times New Roman" w:eastAsia="Calibri" w:hAnsi="Times New Roman" w:cs="Times New Roman"/>
          <w:sz w:val="12"/>
          <w:szCs w:val="12"/>
        </w:rPr>
        <w:t>амарской области к работе в отопительный период 2026-2027гг</w:t>
      </w:r>
      <w:r w:rsidR="00A05802">
        <w:rPr>
          <w:rFonts w:ascii="Times New Roman" w:eastAsia="Calibri" w:hAnsi="Times New Roman" w:cs="Times New Roman"/>
          <w:sz w:val="12"/>
          <w:szCs w:val="12"/>
        </w:rPr>
        <w:t>.»…</w:t>
      </w:r>
      <w:r w:rsidR="003F6196">
        <w:rPr>
          <w:rFonts w:ascii="Times New Roman" w:eastAsia="Calibri" w:hAnsi="Times New Roman" w:cs="Times New Roman"/>
          <w:sz w:val="12"/>
          <w:szCs w:val="12"/>
        </w:rPr>
        <w:t>…</w:t>
      </w:r>
      <w:r w:rsidR="00A05802">
        <w:rPr>
          <w:rFonts w:ascii="Times New Roman" w:eastAsia="Calibri" w:hAnsi="Times New Roman" w:cs="Times New Roman"/>
          <w:sz w:val="12"/>
          <w:szCs w:val="12"/>
        </w:rPr>
        <w:t>………</w:t>
      </w:r>
      <w:r w:rsidR="003F6196">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3F6196" w:rsidP="003F619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3F6196">
        <w:rPr>
          <w:rFonts w:ascii="Times New Roman" w:eastAsia="Calibri" w:hAnsi="Times New Roman" w:cs="Times New Roman"/>
          <w:sz w:val="12"/>
          <w:szCs w:val="12"/>
        </w:rPr>
        <w:t>Сообщение о возможном установлении публичного сервитута</w:t>
      </w:r>
      <w:r>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83049F" w:rsidRDefault="0083049F" w:rsidP="0083049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Pr>
          <w:rFonts w:ascii="Times New Roman" w:eastAsia="Calibri" w:hAnsi="Times New Roman" w:cs="Times New Roman"/>
          <w:sz w:val="12"/>
          <w:szCs w:val="12"/>
        </w:rPr>
        <w:t>. Приказ департамента по недропользованию по Приволжскому федеральному округу г. Нижний Новгород</w:t>
      </w:r>
    </w:p>
    <w:p w:rsidR="0083049F" w:rsidRDefault="0083049F" w:rsidP="0083049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№15</w:t>
      </w:r>
      <w:r>
        <w:rPr>
          <w:rFonts w:ascii="Times New Roman" w:eastAsia="Calibri" w:hAnsi="Times New Roman" w:cs="Times New Roman"/>
          <w:sz w:val="12"/>
          <w:szCs w:val="12"/>
        </w:rPr>
        <w:t>3</w:t>
      </w:r>
      <w:r>
        <w:rPr>
          <w:rFonts w:ascii="Times New Roman" w:eastAsia="Calibri" w:hAnsi="Times New Roman" w:cs="Times New Roman"/>
          <w:sz w:val="12"/>
          <w:szCs w:val="12"/>
        </w:rPr>
        <w:t xml:space="preserve"> от 07 мая 2026 года «Об изъятии земельного участка для государственных ну</w:t>
      </w:r>
      <w:proofErr w:type="gramStart"/>
      <w:r>
        <w:rPr>
          <w:rFonts w:ascii="Times New Roman" w:eastAsia="Calibri" w:hAnsi="Times New Roman" w:cs="Times New Roman"/>
          <w:sz w:val="12"/>
          <w:szCs w:val="12"/>
        </w:rPr>
        <w:t>жд в св</w:t>
      </w:r>
      <w:proofErr w:type="gramEnd"/>
      <w:r>
        <w:rPr>
          <w:rFonts w:ascii="Times New Roman" w:eastAsia="Calibri" w:hAnsi="Times New Roman" w:cs="Times New Roman"/>
          <w:sz w:val="12"/>
          <w:szCs w:val="12"/>
        </w:rPr>
        <w:t>язи с осуществл</w:t>
      </w:r>
      <w:r>
        <w:rPr>
          <w:rFonts w:ascii="Times New Roman" w:eastAsia="Calibri" w:hAnsi="Times New Roman" w:cs="Times New Roman"/>
          <w:sz w:val="12"/>
          <w:szCs w:val="12"/>
        </w:rPr>
        <w:t>ением пользования недрами»……….11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bookmarkStart w:id="0" w:name="_GoBack"/>
      <w:bookmarkEnd w:id="0"/>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lastRenderedPageBreak/>
        <w:t>АДМИНИСТРАЦИЯ</w:t>
      </w:r>
    </w:p>
    <w:p w:rsidR="00B46441" w:rsidRPr="00B46441" w:rsidRDefault="00B46441" w:rsidP="00B46441">
      <w:pPr>
        <w:tabs>
          <w:tab w:val="left" w:pos="284"/>
          <w:tab w:val="left" w:pos="3828"/>
        </w:tabs>
        <w:spacing w:after="0" w:line="240" w:lineRule="auto"/>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t>МУНИЦИПАЛЬНОГО РАЙОНА СЕРГИЕВСКИЙ</w:t>
      </w:r>
    </w:p>
    <w:p w:rsidR="00B46441" w:rsidRPr="00B46441" w:rsidRDefault="00B46441" w:rsidP="00B46441">
      <w:pPr>
        <w:tabs>
          <w:tab w:val="left" w:pos="284"/>
          <w:tab w:val="left" w:pos="3828"/>
        </w:tabs>
        <w:spacing w:after="0" w:line="240" w:lineRule="auto"/>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t>САМАРСКОЙ ОБЛАСТИ</w:t>
      </w:r>
    </w:p>
    <w:p w:rsidR="00B46441" w:rsidRPr="00B46441" w:rsidRDefault="00B46441" w:rsidP="00B46441">
      <w:pPr>
        <w:tabs>
          <w:tab w:val="left" w:pos="284"/>
          <w:tab w:val="left" w:pos="3828"/>
        </w:tabs>
        <w:spacing w:after="0" w:line="240" w:lineRule="auto"/>
        <w:jc w:val="center"/>
        <w:rPr>
          <w:rFonts w:ascii="Times New Roman" w:eastAsia="Calibri" w:hAnsi="Times New Roman" w:cs="Times New Roman"/>
          <w:b/>
          <w:sz w:val="12"/>
          <w:szCs w:val="12"/>
        </w:rPr>
      </w:pPr>
    </w:p>
    <w:p w:rsidR="00B46441" w:rsidRPr="00B46441" w:rsidRDefault="00B46441" w:rsidP="00B46441">
      <w:pPr>
        <w:tabs>
          <w:tab w:val="left" w:pos="284"/>
          <w:tab w:val="left" w:pos="3828"/>
        </w:tabs>
        <w:spacing w:after="0" w:line="240" w:lineRule="auto"/>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t>ПОСТАНОВЛЕНИЕ</w:t>
      </w:r>
    </w:p>
    <w:p w:rsidR="00B46441" w:rsidRPr="00B46441" w:rsidRDefault="00B46441" w:rsidP="00B46441">
      <w:pPr>
        <w:tabs>
          <w:tab w:val="left" w:pos="284"/>
          <w:tab w:val="left" w:pos="3828"/>
        </w:tabs>
        <w:spacing w:after="0" w:line="240" w:lineRule="auto"/>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t>от «14» мая 2026 г. №458</w:t>
      </w:r>
    </w:p>
    <w:p w:rsidR="00B46441" w:rsidRPr="00B46441" w:rsidRDefault="00B46441" w:rsidP="00B46441">
      <w:pPr>
        <w:tabs>
          <w:tab w:val="left" w:pos="284"/>
          <w:tab w:val="left" w:pos="3828"/>
        </w:tabs>
        <w:spacing w:after="0" w:line="240" w:lineRule="auto"/>
        <w:jc w:val="center"/>
        <w:rPr>
          <w:rFonts w:ascii="Times New Roman" w:eastAsia="Calibri" w:hAnsi="Times New Roman" w:cs="Times New Roman"/>
          <w:b/>
          <w:sz w:val="12"/>
          <w:szCs w:val="12"/>
        </w:rPr>
      </w:pPr>
    </w:p>
    <w:p w:rsidR="00B46441" w:rsidRPr="00B46441" w:rsidRDefault="00B46441" w:rsidP="00B46441">
      <w:pPr>
        <w:tabs>
          <w:tab w:val="left" w:pos="284"/>
          <w:tab w:val="left" w:pos="3828"/>
        </w:tabs>
        <w:spacing w:after="0" w:line="240" w:lineRule="auto"/>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t>О ПРОВЕДЕНИИ ВСЕРОССИЙСКОГО СУББОТНИКА НА ТЕРРИТОРИИ МУНИЦИПАЛЬНОГО РАЙОНА СЕРГИЕВСКИЙ</w:t>
      </w:r>
    </w:p>
    <w:p w:rsidR="00B46441" w:rsidRPr="00B46441" w:rsidRDefault="00B46441" w:rsidP="00B46441">
      <w:pPr>
        <w:tabs>
          <w:tab w:val="left" w:pos="284"/>
          <w:tab w:val="left" w:pos="3828"/>
        </w:tabs>
        <w:spacing w:after="0" w:line="240" w:lineRule="auto"/>
        <w:jc w:val="center"/>
        <w:rPr>
          <w:rFonts w:ascii="Times New Roman" w:eastAsia="Calibri" w:hAnsi="Times New Roman" w:cs="Times New Roman"/>
          <w:b/>
          <w:sz w:val="12"/>
          <w:szCs w:val="12"/>
        </w:rPr>
      </w:pP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В соответствии с поручением первого заместителя Губернатора </w:t>
      </w:r>
      <w:proofErr w:type="gramStart"/>
      <w:r w:rsidRPr="00B46441">
        <w:rPr>
          <w:rFonts w:ascii="Times New Roman" w:eastAsia="Calibri" w:hAnsi="Times New Roman" w:cs="Times New Roman"/>
          <w:sz w:val="12"/>
          <w:szCs w:val="12"/>
        </w:rPr>
        <w:t>-П</w:t>
      </w:r>
      <w:proofErr w:type="gramEnd"/>
      <w:r w:rsidRPr="00B46441">
        <w:rPr>
          <w:rFonts w:ascii="Times New Roman" w:eastAsia="Calibri" w:hAnsi="Times New Roman" w:cs="Times New Roman"/>
          <w:sz w:val="12"/>
          <w:szCs w:val="12"/>
        </w:rPr>
        <w:t xml:space="preserve">редседателя Правительства Самарской области </w:t>
      </w:r>
      <w:proofErr w:type="spellStart"/>
      <w:r w:rsidRPr="00B46441">
        <w:rPr>
          <w:rFonts w:ascii="Times New Roman" w:eastAsia="Calibri" w:hAnsi="Times New Roman" w:cs="Times New Roman"/>
          <w:sz w:val="12"/>
          <w:szCs w:val="12"/>
        </w:rPr>
        <w:t>Шабалатова</w:t>
      </w:r>
      <w:proofErr w:type="spellEnd"/>
      <w:r w:rsidRPr="00B46441">
        <w:rPr>
          <w:rFonts w:ascii="Times New Roman" w:eastAsia="Calibri" w:hAnsi="Times New Roman" w:cs="Times New Roman"/>
          <w:sz w:val="12"/>
          <w:szCs w:val="12"/>
        </w:rPr>
        <w:t xml:space="preserve"> В.А. и в соответствии с письмом Министерства энергетики и жилищно-коммунального хозяйства Самарской области, в целях улучшения санитарного состояния и внешнего облика территории района, администрация муниципального района Сергиевский постановляет:</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1.Провести Всероссийский субботник на территории муниципального района Сергиевский 15 мая 2026 года (дата может корректироваться в соответствии с погодными условиями).</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2.Рекомендовать руководителям предприятий, учреждений и организаций, независимо от форм собственности, индивидуальным предпринимателям в местах осуществления предпринимательской деятельности, а также гражданам, имеющим в собственности, на праве аренды или ином вещном праве жилые дома, здания, сооружения, нежилые помещения и другие объекты, организовать работы по содержанию и обслуживанию зданий и сооружений, уборке подведомственных и прилегающих территорий.</w:t>
      </w:r>
      <w:proofErr w:type="gramEnd"/>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2.1. Руководителям предприятий, учреждений и организаций, индивидуальным предпринимателям, старшим многоквартирных домов и гражданам принять участие во Всероссийском субботнике.</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3.Организационному управлению администрации муниципального района Сергиевский </w:t>
      </w:r>
      <w:proofErr w:type="gramStart"/>
      <w:r w:rsidRPr="00B46441">
        <w:rPr>
          <w:rFonts w:ascii="Times New Roman" w:eastAsia="Calibri" w:hAnsi="Times New Roman" w:cs="Times New Roman"/>
          <w:sz w:val="12"/>
          <w:szCs w:val="12"/>
        </w:rPr>
        <w:t>разместить</w:t>
      </w:r>
      <w:proofErr w:type="gramEnd"/>
      <w:r w:rsidRPr="00B46441">
        <w:rPr>
          <w:rFonts w:ascii="Times New Roman" w:eastAsia="Calibri" w:hAnsi="Times New Roman" w:cs="Times New Roman"/>
          <w:sz w:val="12"/>
          <w:szCs w:val="12"/>
        </w:rPr>
        <w:t xml:space="preserve"> настоящее постановление на официальном сайте администрации муниципального района Сергиевский в сети Интернет и направить информацию о проведении Всероссийского субботника на территории муниципального района Сергиевский в газету «Сергиевская трибуна».</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4.Опубликовать настоящее постановление в газете «Сергиевский вестник».</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5.Настоящее постановление вступает в силу со дня его официального опубликования.</w:t>
      </w:r>
    </w:p>
    <w:p w:rsid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6.</w:t>
      </w:r>
      <w:proofErr w:type="gramStart"/>
      <w:r w:rsidRPr="00B46441">
        <w:rPr>
          <w:rFonts w:ascii="Times New Roman" w:eastAsia="Calibri" w:hAnsi="Times New Roman" w:cs="Times New Roman"/>
          <w:sz w:val="12"/>
          <w:szCs w:val="12"/>
        </w:rPr>
        <w:t>Контроль за</w:t>
      </w:r>
      <w:proofErr w:type="gramEnd"/>
      <w:r w:rsidRPr="00B46441">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w:t>
      </w:r>
    </w:p>
    <w:p w:rsidR="00B46441" w:rsidRDefault="00B46441" w:rsidP="00B46441">
      <w:pPr>
        <w:tabs>
          <w:tab w:val="left" w:pos="284"/>
          <w:tab w:val="left" w:pos="3828"/>
        </w:tabs>
        <w:spacing w:after="0" w:line="240" w:lineRule="auto"/>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 </w:t>
      </w:r>
      <w:proofErr w:type="spellStart"/>
      <w:r w:rsidRPr="00B46441">
        <w:rPr>
          <w:rFonts w:ascii="Times New Roman" w:eastAsia="Calibri" w:hAnsi="Times New Roman" w:cs="Times New Roman"/>
          <w:sz w:val="12"/>
          <w:szCs w:val="12"/>
        </w:rPr>
        <w:t>Полоумова</w:t>
      </w:r>
      <w:proofErr w:type="spellEnd"/>
      <w:r w:rsidRPr="00B46441">
        <w:rPr>
          <w:rFonts w:ascii="Times New Roman" w:eastAsia="Calibri" w:hAnsi="Times New Roman" w:cs="Times New Roman"/>
          <w:sz w:val="12"/>
          <w:szCs w:val="12"/>
        </w:rPr>
        <w:t xml:space="preserve"> А.В.</w:t>
      </w:r>
    </w:p>
    <w:p w:rsidR="00B46441" w:rsidRPr="00B46441" w:rsidRDefault="00B46441" w:rsidP="00B46441">
      <w:pPr>
        <w:tabs>
          <w:tab w:val="left" w:pos="284"/>
          <w:tab w:val="left" w:pos="3828"/>
        </w:tabs>
        <w:spacing w:after="0" w:line="240" w:lineRule="auto"/>
        <w:jc w:val="right"/>
        <w:rPr>
          <w:rFonts w:ascii="Times New Roman" w:eastAsia="Calibri" w:hAnsi="Times New Roman" w:cs="Times New Roman"/>
          <w:sz w:val="12"/>
          <w:szCs w:val="12"/>
        </w:rPr>
      </w:pPr>
      <w:r w:rsidRPr="00B46441">
        <w:rPr>
          <w:rFonts w:ascii="Times New Roman" w:eastAsia="Calibri" w:hAnsi="Times New Roman" w:cs="Times New Roman"/>
          <w:sz w:val="12"/>
          <w:szCs w:val="12"/>
        </w:rPr>
        <w:t>Глава муниципального района</w:t>
      </w:r>
    </w:p>
    <w:p w:rsidR="00B46441" w:rsidRDefault="00B46441" w:rsidP="00B46441">
      <w:pPr>
        <w:tabs>
          <w:tab w:val="left" w:pos="284"/>
          <w:tab w:val="left" w:pos="3828"/>
        </w:tabs>
        <w:spacing w:after="0" w:line="240" w:lineRule="auto"/>
        <w:jc w:val="right"/>
        <w:rPr>
          <w:rFonts w:ascii="Times New Roman" w:eastAsia="Calibri" w:hAnsi="Times New Roman" w:cs="Times New Roman"/>
          <w:sz w:val="12"/>
          <w:szCs w:val="12"/>
        </w:rPr>
      </w:pPr>
      <w:r w:rsidRPr="00B46441">
        <w:rPr>
          <w:rFonts w:ascii="Times New Roman" w:eastAsia="Calibri" w:hAnsi="Times New Roman" w:cs="Times New Roman"/>
          <w:sz w:val="12"/>
          <w:szCs w:val="12"/>
        </w:rPr>
        <w:t>Сергиевский Самарской области</w:t>
      </w:r>
    </w:p>
    <w:p w:rsidR="00B46441" w:rsidRPr="00B46441" w:rsidRDefault="00B46441" w:rsidP="00B46441">
      <w:pPr>
        <w:tabs>
          <w:tab w:val="left" w:pos="284"/>
          <w:tab w:val="left" w:pos="3828"/>
        </w:tabs>
        <w:spacing w:after="0" w:line="240" w:lineRule="auto"/>
        <w:jc w:val="right"/>
        <w:rPr>
          <w:rFonts w:ascii="Times New Roman" w:eastAsia="Calibri" w:hAnsi="Times New Roman" w:cs="Times New Roman"/>
          <w:sz w:val="12"/>
          <w:szCs w:val="12"/>
        </w:rPr>
      </w:pPr>
      <w:r w:rsidRPr="00B46441">
        <w:rPr>
          <w:rFonts w:ascii="Times New Roman" w:eastAsia="Calibri" w:hAnsi="Times New Roman" w:cs="Times New Roman"/>
          <w:sz w:val="12"/>
          <w:szCs w:val="12"/>
        </w:rPr>
        <w:t>А.И. Екамасов</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729"/>
      </w:tblGrid>
      <w:tr w:rsidR="00B46441" w:rsidRPr="00B46441" w:rsidTr="00B46441">
        <w:tc>
          <w:tcPr>
            <w:tcW w:w="5000" w:type="pct"/>
          </w:tcPr>
          <w:p w:rsidR="00B46441" w:rsidRPr="00B46441" w:rsidRDefault="00B46441" w:rsidP="00B46441">
            <w:pPr>
              <w:tabs>
                <w:tab w:val="left" w:pos="284"/>
                <w:tab w:val="left" w:pos="3828"/>
              </w:tabs>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t>АДМИНИСТРАЦИЯ</w:t>
            </w:r>
          </w:p>
          <w:p w:rsidR="00B46441" w:rsidRPr="00B46441" w:rsidRDefault="00B46441" w:rsidP="00B46441">
            <w:pPr>
              <w:tabs>
                <w:tab w:val="left" w:pos="284"/>
                <w:tab w:val="left" w:pos="3828"/>
              </w:tabs>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t>МУНИЦИПАЛЬНОГО РАЙОНА СЕРГИЕВСКИЙ</w:t>
            </w:r>
          </w:p>
          <w:p w:rsidR="00B46441" w:rsidRPr="00B46441" w:rsidRDefault="00B46441" w:rsidP="00B46441">
            <w:pPr>
              <w:tabs>
                <w:tab w:val="left" w:pos="284"/>
                <w:tab w:val="left" w:pos="3828"/>
              </w:tabs>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t>САМАРСКОЙ ОБЛАСТИ</w:t>
            </w:r>
          </w:p>
          <w:p w:rsidR="00B46441" w:rsidRPr="00B46441" w:rsidRDefault="00B46441" w:rsidP="00B46441">
            <w:pPr>
              <w:tabs>
                <w:tab w:val="left" w:pos="284"/>
                <w:tab w:val="left" w:pos="3828"/>
              </w:tabs>
              <w:jc w:val="center"/>
              <w:rPr>
                <w:rFonts w:ascii="Times New Roman" w:eastAsia="Calibri" w:hAnsi="Times New Roman" w:cs="Times New Roman"/>
                <w:b/>
                <w:sz w:val="12"/>
                <w:szCs w:val="12"/>
              </w:rPr>
            </w:pPr>
          </w:p>
          <w:p w:rsidR="00B46441" w:rsidRPr="00B46441" w:rsidRDefault="00B46441" w:rsidP="00B46441">
            <w:pPr>
              <w:tabs>
                <w:tab w:val="left" w:pos="284"/>
                <w:tab w:val="left" w:pos="3828"/>
              </w:tabs>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t>ПОСТАНОВЛЕНИЕ</w:t>
            </w:r>
          </w:p>
          <w:p w:rsidR="00B46441" w:rsidRPr="00B46441" w:rsidRDefault="00B46441" w:rsidP="00B46441">
            <w:pPr>
              <w:tabs>
                <w:tab w:val="left" w:pos="284"/>
                <w:tab w:val="left" w:pos="3828"/>
              </w:tabs>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t>от «14» мая 2026 г. №459</w:t>
            </w:r>
          </w:p>
          <w:p w:rsidR="00B46441" w:rsidRPr="00B46441" w:rsidRDefault="00B46441" w:rsidP="00B46441">
            <w:pPr>
              <w:tabs>
                <w:tab w:val="left" w:pos="284"/>
                <w:tab w:val="left" w:pos="3828"/>
              </w:tabs>
              <w:jc w:val="center"/>
              <w:rPr>
                <w:rFonts w:ascii="Times New Roman" w:eastAsia="Calibri" w:hAnsi="Times New Roman" w:cs="Times New Roman"/>
                <w:b/>
                <w:sz w:val="12"/>
                <w:szCs w:val="12"/>
              </w:rPr>
            </w:pPr>
          </w:p>
          <w:p w:rsidR="00B46441" w:rsidRDefault="00B46441" w:rsidP="00B46441">
            <w:pPr>
              <w:tabs>
                <w:tab w:val="left" w:pos="284"/>
                <w:tab w:val="left" w:pos="3828"/>
              </w:tabs>
              <w:jc w:val="center"/>
              <w:rPr>
                <w:rFonts w:ascii="Times New Roman" w:eastAsia="Calibri" w:hAnsi="Times New Roman" w:cs="Times New Roman"/>
                <w:b/>
                <w:bCs/>
                <w:sz w:val="12"/>
                <w:szCs w:val="12"/>
              </w:rPr>
            </w:pPr>
            <w:r w:rsidRPr="00B46441">
              <w:rPr>
                <w:rFonts w:ascii="Times New Roman" w:eastAsia="Calibri" w:hAnsi="Times New Roman" w:cs="Times New Roman"/>
                <w:b/>
                <w:bCs/>
                <w:sz w:val="12"/>
                <w:szCs w:val="12"/>
              </w:rPr>
              <w:t>ОБ УТВЕРЖДЕНИИ КОМПЛЕКСНОГО ПЛАНА ПОДГОТОВКИ ОБЪЕКТОВ ЖИЛИЩНО-КОММУНАЛЬНОГО ХОЗЯЙСТВА</w:t>
            </w:r>
          </w:p>
          <w:p w:rsidR="00B46441" w:rsidRDefault="00B46441" w:rsidP="00B46441">
            <w:pPr>
              <w:tabs>
                <w:tab w:val="left" w:pos="284"/>
                <w:tab w:val="left" w:pos="3828"/>
              </w:tabs>
              <w:jc w:val="center"/>
              <w:rPr>
                <w:rFonts w:ascii="Times New Roman" w:eastAsia="Calibri" w:hAnsi="Times New Roman" w:cs="Times New Roman"/>
                <w:b/>
                <w:bCs/>
                <w:sz w:val="12"/>
                <w:szCs w:val="12"/>
              </w:rPr>
            </w:pPr>
            <w:r w:rsidRPr="00B46441">
              <w:rPr>
                <w:rFonts w:ascii="Times New Roman" w:eastAsia="Calibri" w:hAnsi="Times New Roman" w:cs="Times New Roman"/>
                <w:b/>
                <w:bCs/>
                <w:sz w:val="12"/>
                <w:szCs w:val="12"/>
              </w:rPr>
              <w:t xml:space="preserve"> И ТОПЛИВНО-ЭНЕРГЕТИЧЕСКОГО КОМПЛЕКСА МУНИЦИПАЛЬНОГО РАЙОНА СЕРГИЕВСКИЙ САМАРСКОЙ ОБЛАСТИ </w:t>
            </w:r>
          </w:p>
          <w:p w:rsidR="00B46441" w:rsidRPr="00B46441" w:rsidRDefault="00B46441" w:rsidP="00B46441">
            <w:pPr>
              <w:tabs>
                <w:tab w:val="left" w:pos="284"/>
                <w:tab w:val="left" w:pos="3828"/>
              </w:tabs>
              <w:jc w:val="center"/>
              <w:rPr>
                <w:rFonts w:ascii="Times New Roman" w:eastAsia="Calibri" w:hAnsi="Times New Roman" w:cs="Times New Roman"/>
                <w:b/>
                <w:bCs/>
                <w:sz w:val="12"/>
                <w:szCs w:val="12"/>
              </w:rPr>
            </w:pPr>
            <w:r w:rsidRPr="00B46441">
              <w:rPr>
                <w:rFonts w:ascii="Times New Roman" w:eastAsia="Calibri" w:hAnsi="Times New Roman" w:cs="Times New Roman"/>
                <w:b/>
                <w:bCs/>
                <w:sz w:val="12"/>
                <w:szCs w:val="12"/>
              </w:rPr>
              <w:t>К РАБОТЕ В ОТОПИТЕЛЬНЫЙ ПЕРИОД 2026-2027ГГ.</w:t>
            </w:r>
          </w:p>
        </w:tc>
      </w:tr>
    </w:tbl>
    <w:p w:rsidR="00B46441" w:rsidRPr="00B46441" w:rsidRDefault="00B46441" w:rsidP="00B46441">
      <w:pPr>
        <w:tabs>
          <w:tab w:val="left" w:pos="284"/>
          <w:tab w:val="left" w:pos="3828"/>
        </w:tabs>
        <w:spacing w:after="0" w:line="240" w:lineRule="auto"/>
        <w:jc w:val="both"/>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На основании Федерального закона от  20 марта 2025 года №33-ФЗ «Об общих принципах организации местного самоуправления в единой системе публичной власти», Постановления Госстроя России от 27 сентября 2003г. № 170 «Об утверждении Правил и норм технической эксплуатации жилищного фонда», Приказом министерства энергетики Российской Федерации от 13 ноября 2024г. №2234 «Об утверждении Правил обеспечения готовности к отопительному периоду и порядка проведения оценки</w:t>
      </w:r>
      <w:proofErr w:type="gramEnd"/>
      <w:r w:rsidRPr="00B46441">
        <w:rPr>
          <w:rFonts w:ascii="Times New Roman" w:eastAsia="Calibri" w:hAnsi="Times New Roman" w:cs="Times New Roman"/>
          <w:sz w:val="12"/>
          <w:szCs w:val="12"/>
        </w:rPr>
        <w:t xml:space="preserve"> обеспечения готовности к отопительному периоду», руководствуясь Уставом муниципального района Сергиевский, администрация муниципального района Сергиевский Самарской области постановляет:</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1.   Утвердить комплексный план подготовки объектов жилищно-коммунального хозяйства и топливно-энергетического комплекса муниципального района Сергиевский Самарской области к работе в отопительный период 2026-2027гг., согласно приложению № 1 к настоящему постановлению.</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2.  Рекомендовать ООО «Сервисная коммунальная компания» (Федоров К.Ю.), ФГБУЗ МРЦ «Сергиевские минеральные воды» (</w:t>
      </w:r>
      <w:proofErr w:type="spellStart"/>
      <w:r w:rsidRPr="00B46441">
        <w:rPr>
          <w:rFonts w:ascii="Times New Roman" w:eastAsia="Calibri" w:hAnsi="Times New Roman" w:cs="Times New Roman"/>
          <w:sz w:val="12"/>
          <w:szCs w:val="12"/>
        </w:rPr>
        <w:t>Сментына</w:t>
      </w:r>
      <w:proofErr w:type="spellEnd"/>
      <w:r w:rsidRPr="00B46441">
        <w:rPr>
          <w:rFonts w:ascii="Times New Roman" w:eastAsia="Calibri" w:hAnsi="Times New Roman" w:cs="Times New Roman"/>
          <w:sz w:val="12"/>
          <w:szCs w:val="12"/>
        </w:rPr>
        <w:t xml:space="preserve"> О.С.), МРГ Сергиевск ООО «СВГК» (</w:t>
      </w:r>
      <w:proofErr w:type="spellStart"/>
      <w:r w:rsidRPr="00B46441">
        <w:rPr>
          <w:rFonts w:ascii="Times New Roman" w:eastAsia="Calibri" w:hAnsi="Times New Roman" w:cs="Times New Roman"/>
          <w:sz w:val="12"/>
          <w:szCs w:val="12"/>
        </w:rPr>
        <w:t>Автайкин</w:t>
      </w:r>
      <w:proofErr w:type="spellEnd"/>
      <w:r w:rsidRPr="00B46441">
        <w:rPr>
          <w:rFonts w:ascii="Times New Roman" w:eastAsia="Calibri" w:hAnsi="Times New Roman" w:cs="Times New Roman"/>
          <w:sz w:val="12"/>
          <w:szCs w:val="12"/>
        </w:rPr>
        <w:t xml:space="preserve"> А.В.), МАУ «Сервис» (</w:t>
      </w:r>
      <w:proofErr w:type="spellStart"/>
      <w:r w:rsidRPr="00B46441">
        <w:rPr>
          <w:rFonts w:ascii="Times New Roman" w:eastAsia="Calibri" w:hAnsi="Times New Roman" w:cs="Times New Roman"/>
          <w:sz w:val="12"/>
          <w:szCs w:val="12"/>
        </w:rPr>
        <w:t>Дадажанов</w:t>
      </w:r>
      <w:proofErr w:type="spellEnd"/>
      <w:r w:rsidRPr="00B46441">
        <w:rPr>
          <w:rFonts w:ascii="Times New Roman" w:eastAsia="Calibri" w:hAnsi="Times New Roman" w:cs="Times New Roman"/>
          <w:sz w:val="12"/>
          <w:szCs w:val="12"/>
        </w:rPr>
        <w:t xml:space="preserve"> Л.С.), ООО «Свет-Сервис» (</w:t>
      </w:r>
      <w:proofErr w:type="spellStart"/>
      <w:r w:rsidRPr="00B46441">
        <w:rPr>
          <w:rFonts w:ascii="Times New Roman" w:eastAsia="Calibri" w:hAnsi="Times New Roman" w:cs="Times New Roman"/>
          <w:sz w:val="12"/>
          <w:szCs w:val="12"/>
        </w:rPr>
        <w:t>Кузюхин</w:t>
      </w:r>
      <w:proofErr w:type="spellEnd"/>
      <w:r w:rsidRPr="00B46441">
        <w:rPr>
          <w:rFonts w:ascii="Times New Roman" w:eastAsia="Calibri" w:hAnsi="Times New Roman" w:cs="Times New Roman"/>
          <w:sz w:val="12"/>
          <w:szCs w:val="12"/>
        </w:rPr>
        <w:t xml:space="preserve"> Д.В.), Филиал ПАО «</w:t>
      </w:r>
      <w:proofErr w:type="spellStart"/>
      <w:r w:rsidRPr="00B46441">
        <w:rPr>
          <w:rFonts w:ascii="Times New Roman" w:eastAsia="Calibri" w:hAnsi="Times New Roman" w:cs="Times New Roman"/>
          <w:sz w:val="12"/>
          <w:szCs w:val="12"/>
        </w:rPr>
        <w:t>Россети</w:t>
      </w:r>
      <w:proofErr w:type="spellEnd"/>
      <w:r w:rsidRPr="00B46441">
        <w:rPr>
          <w:rFonts w:ascii="Times New Roman" w:eastAsia="Calibri" w:hAnsi="Times New Roman" w:cs="Times New Roman"/>
          <w:sz w:val="12"/>
          <w:szCs w:val="12"/>
        </w:rPr>
        <w:t xml:space="preserve"> Волга»- «Самарские распределительные сети» Самарское производственное отделение  (Зинченко П.П.), АО «Самарская сетевая компания» (</w:t>
      </w:r>
      <w:proofErr w:type="spellStart"/>
      <w:r w:rsidRPr="00B46441">
        <w:rPr>
          <w:rFonts w:ascii="Times New Roman" w:eastAsia="Calibri" w:hAnsi="Times New Roman" w:cs="Times New Roman"/>
          <w:sz w:val="12"/>
          <w:szCs w:val="12"/>
        </w:rPr>
        <w:t>Мухаметшин</w:t>
      </w:r>
      <w:proofErr w:type="spellEnd"/>
      <w:r w:rsidRPr="00B46441">
        <w:rPr>
          <w:rFonts w:ascii="Times New Roman" w:eastAsia="Calibri" w:hAnsi="Times New Roman" w:cs="Times New Roman"/>
          <w:sz w:val="12"/>
          <w:szCs w:val="12"/>
        </w:rPr>
        <w:t xml:space="preserve"> В.С.),  непосредственное управление по адресу: </w:t>
      </w:r>
      <w:proofErr w:type="spellStart"/>
      <w:r w:rsidRPr="00B46441">
        <w:rPr>
          <w:rFonts w:ascii="Times New Roman" w:eastAsia="Calibri" w:hAnsi="Times New Roman" w:cs="Times New Roman"/>
          <w:sz w:val="12"/>
          <w:szCs w:val="12"/>
        </w:rPr>
        <w:t>с</w:t>
      </w:r>
      <w:proofErr w:type="gramStart"/>
      <w:r w:rsidRPr="00B46441">
        <w:rPr>
          <w:rFonts w:ascii="Times New Roman" w:eastAsia="Calibri" w:hAnsi="Times New Roman" w:cs="Times New Roman"/>
          <w:sz w:val="12"/>
          <w:szCs w:val="12"/>
        </w:rPr>
        <w:t>.С</w:t>
      </w:r>
      <w:proofErr w:type="gramEnd"/>
      <w:r w:rsidRPr="00B46441">
        <w:rPr>
          <w:rFonts w:ascii="Times New Roman" w:eastAsia="Calibri" w:hAnsi="Times New Roman" w:cs="Times New Roman"/>
          <w:sz w:val="12"/>
          <w:szCs w:val="12"/>
        </w:rPr>
        <w:t>ергиевск</w:t>
      </w:r>
      <w:proofErr w:type="spellEnd"/>
      <w:r w:rsidRPr="00B46441">
        <w:rPr>
          <w:rFonts w:ascii="Times New Roman" w:eastAsia="Calibri" w:hAnsi="Times New Roman" w:cs="Times New Roman"/>
          <w:sz w:val="12"/>
          <w:szCs w:val="12"/>
        </w:rPr>
        <w:t xml:space="preserve"> </w:t>
      </w:r>
      <w:proofErr w:type="spellStart"/>
      <w:r w:rsidRPr="00B46441">
        <w:rPr>
          <w:rFonts w:ascii="Times New Roman" w:eastAsia="Calibri" w:hAnsi="Times New Roman" w:cs="Times New Roman"/>
          <w:sz w:val="12"/>
          <w:szCs w:val="12"/>
        </w:rPr>
        <w:t>ул.Заводская</w:t>
      </w:r>
      <w:proofErr w:type="spellEnd"/>
      <w:r w:rsidRPr="00B46441">
        <w:rPr>
          <w:rFonts w:ascii="Times New Roman" w:eastAsia="Calibri" w:hAnsi="Times New Roman" w:cs="Times New Roman"/>
          <w:sz w:val="12"/>
          <w:szCs w:val="12"/>
        </w:rPr>
        <w:t>, д.5 (</w:t>
      </w:r>
      <w:proofErr w:type="spellStart"/>
      <w:r w:rsidRPr="00B46441">
        <w:rPr>
          <w:rFonts w:ascii="Times New Roman" w:eastAsia="Calibri" w:hAnsi="Times New Roman" w:cs="Times New Roman"/>
          <w:sz w:val="12"/>
          <w:szCs w:val="12"/>
        </w:rPr>
        <w:t>Арчибасов</w:t>
      </w:r>
      <w:proofErr w:type="spellEnd"/>
      <w:r w:rsidRPr="00B46441">
        <w:rPr>
          <w:rFonts w:ascii="Times New Roman" w:eastAsia="Calibri" w:hAnsi="Times New Roman" w:cs="Times New Roman"/>
          <w:sz w:val="12"/>
          <w:szCs w:val="12"/>
        </w:rPr>
        <w:t xml:space="preserve"> М.М.), </w:t>
      </w:r>
      <w:proofErr w:type="spellStart"/>
      <w:r w:rsidRPr="00B46441">
        <w:rPr>
          <w:rFonts w:ascii="Times New Roman" w:eastAsia="Calibri" w:hAnsi="Times New Roman" w:cs="Times New Roman"/>
          <w:sz w:val="12"/>
          <w:szCs w:val="12"/>
        </w:rPr>
        <w:t>с</w:t>
      </w:r>
      <w:proofErr w:type="gramStart"/>
      <w:r w:rsidRPr="00B46441">
        <w:rPr>
          <w:rFonts w:ascii="Times New Roman" w:eastAsia="Calibri" w:hAnsi="Times New Roman" w:cs="Times New Roman"/>
          <w:sz w:val="12"/>
          <w:szCs w:val="12"/>
        </w:rPr>
        <w:t>.В</w:t>
      </w:r>
      <w:proofErr w:type="gramEnd"/>
      <w:r w:rsidRPr="00B46441">
        <w:rPr>
          <w:rFonts w:ascii="Times New Roman" w:eastAsia="Calibri" w:hAnsi="Times New Roman" w:cs="Times New Roman"/>
          <w:sz w:val="12"/>
          <w:szCs w:val="12"/>
        </w:rPr>
        <w:t>оротнее</w:t>
      </w:r>
      <w:proofErr w:type="spellEnd"/>
      <w:r w:rsidRPr="00B46441">
        <w:rPr>
          <w:rFonts w:ascii="Times New Roman" w:eastAsia="Calibri" w:hAnsi="Times New Roman" w:cs="Times New Roman"/>
          <w:sz w:val="12"/>
          <w:szCs w:val="12"/>
        </w:rPr>
        <w:t xml:space="preserve"> </w:t>
      </w:r>
      <w:proofErr w:type="spellStart"/>
      <w:r w:rsidRPr="00B46441">
        <w:rPr>
          <w:rFonts w:ascii="Times New Roman" w:eastAsia="Calibri" w:hAnsi="Times New Roman" w:cs="Times New Roman"/>
          <w:sz w:val="12"/>
          <w:szCs w:val="12"/>
        </w:rPr>
        <w:t>ул.Почтовая</w:t>
      </w:r>
      <w:proofErr w:type="spellEnd"/>
      <w:r w:rsidRPr="00B46441">
        <w:rPr>
          <w:rFonts w:ascii="Times New Roman" w:eastAsia="Calibri" w:hAnsi="Times New Roman" w:cs="Times New Roman"/>
          <w:sz w:val="12"/>
          <w:szCs w:val="12"/>
        </w:rPr>
        <w:t xml:space="preserve">, д.6,8,10, </w:t>
      </w:r>
      <w:proofErr w:type="spellStart"/>
      <w:r w:rsidRPr="00B46441">
        <w:rPr>
          <w:rFonts w:ascii="Times New Roman" w:eastAsia="Calibri" w:hAnsi="Times New Roman" w:cs="Times New Roman"/>
          <w:sz w:val="12"/>
          <w:szCs w:val="12"/>
        </w:rPr>
        <w:t>ул.Молодежная</w:t>
      </w:r>
      <w:proofErr w:type="spellEnd"/>
      <w:r w:rsidRPr="00B46441">
        <w:rPr>
          <w:rFonts w:ascii="Times New Roman" w:eastAsia="Calibri" w:hAnsi="Times New Roman" w:cs="Times New Roman"/>
          <w:sz w:val="12"/>
          <w:szCs w:val="12"/>
        </w:rPr>
        <w:t xml:space="preserve">, д.2 (Никитин С.А.), </w:t>
      </w:r>
      <w:proofErr w:type="spellStart"/>
      <w:r w:rsidRPr="00B46441">
        <w:rPr>
          <w:rFonts w:ascii="Times New Roman" w:eastAsia="Calibri" w:hAnsi="Times New Roman" w:cs="Times New Roman"/>
          <w:sz w:val="12"/>
          <w:szCs w:val="12"/>
        </w:rPr>
        <w:t>с.Черновка</w:t>
      </w:r>
      <w:proofErr w:type="spellEnd"/>
      <w:r w:rsidRPr="00B46441">
        <w:rPr>
          <w:rFonts w:ascii="Times New Roman" w:eastAsia="Calibri" w:hAnsi="Times New Roman" w:cs="Times New Roman"/>
          <w:sz w:val="12"/>
          <w:szCs w:val="12"/>
        </w:rPr>
        <w:t xml:space="preserve"> </w:t>
      </w:r>
      <w:proofErr w:type="spellStart"/>
      <w:r w:rsidRPr="00B46441">
        <w:rPr>
          <w:rFonts w:ascii="Times New Roman" w:eastAsia="Calibri" w:hAnsi="Times New Roman" w:cs="Times New Roman"/>
          <w:sz w:val="12"/>
          <w:szCs w:val="12"/>
        </w:rPr>
        <w:t>ул.Новостроевкая</w:t>
      </w:r>
      <w:proofErr w:type="spellEnd"/>
      <w:r w:rsidRPr="00B46441">
        <w:rPr>
          <w:rFonts w:ascii="Times New Roman" w:eastAsia="Calibri" w:hAnsi="Times New Roman" w:cs="Times New Roman"/>
          <w:sz w:val="12"/>
          <w:szCs w:val="12"/>
        </w:rPr>
        <w:t xml:space="preserve">, д.1, 3, 7, 8, 9 (Белов С.А.), </w:t>
      </w:r>
      <w:proofErr w:type="spellStart"/>
      <w:r w:rsidRPr="00B46441">
        <w:rPr>
          <w:rFonts w:ascii="Times New Roman" w:eastAsia="Calibri" w:hAnsi="Times New Roman" w:cs="Times New Roman"/>
          <w:sz w:val="12"/>
          <w:szCs w:val="12"/>
        </w:rPr>
        <w:t>п.Кутузовский</w:t>
      </w:r>
      <w:proofErr w:type="spellEnd"/>
      <w:r w:rsidRPr="00B46441">
        <w:rPr>
          <w:rFonts w:ascii="Times New Roman" w:eastAsia="Calibri" w:hAnsi="Times New Roman" w:cs="Times New Roman"/>
          <w:sz w:val="12"/>
          <w:szCs w:val="12"/>
        </w:rPr>
        <w:t xml:space="preserve"> </w:t>
      </w:r>
      <w:proofErr w:type="spellStart"/>
      <w:r w:rsidRPr="00B46441">
        <w:rPr>
          <w:rFonts w:ascii="Times New Roman" w:eastAsia="Calibri" w:hAnsi="Times New Roman" w:cs="Times New Roman"/>
          <w:sz w:val="12"/>
          <w:szCs w:val="12"/>
        </w:rPr>
        <w:t>ул.Полевая</w:t>
      </w:r>
      <w:proofErr w:type="spellEnd"/>
      <w:r w:rsidRPr="00B46441">
        <w:rPr>
          <w:rFonts w:ascii="Times New Roman" w:eastAsia="Calibri" w:hAnsi="Times New Roman" w:cs="Times New Roman"/>
          <w:sz w:val="12"/>
          <w:szCs w:val="12"/>
        </w:rPr>
        <w:t xml:space="preserve">, д.8, 6, 10, </w:t>
      </w:r>
      <w:proofErr w:type="spellStart"/>
      <w:r w:rsidRPr="00B46441">
        <w:rPr>
          <w:rFonts w:ascii="Times New Roman" w:eastAsia="Calibri" w:hAnsi="Times New Roman" w:cs="Times New Roman"/>
          <w:sz w:val="12"/>
          <w:szCs w:val="12"/>
        </w:rPr>
        <w:t>ул.Школьная</w:t>
      </w:r>
      <w:proofErr w:type="spellEnd"/>
      <w:r w:rsidRPr="00B46441">
        <w:rPr>
          <w:rFonts w:ascii="Times New Roman" w:eastAsia="Calibri" w:hAnsi="Times New Roman" w:cs="Times New Roman"/>
          <w:sz w:val="12"/>
          <w:szCs w:val="12"/>
        </w:rPr>
        <w:t xml:space="preserve">, д.9, </w:t>
      </w:r>
      <w:proofErr w:type="spellStart"/>
      <w:r w:rsidRPr="00B46441">
        <w:rPr>
          <w:rFonts w:ascii="Times New Roman" w:eastAsia="Calibri" w:hAnsi="Times New Roman" w:cs="Times New Roman"/>
          <w:sz w:val="12"/>
          <w:szCs w:val="12"/>
        </w:rPr>
        <w:t>ул.Центральная</w:t>
      </w:r>
      <w:proofErr w:type="spellEnd"/>
      <w:r w:rsidRPr="00B46441">
        <w:rPr>
          <w:rFonts w:ascii="Times New Roman" w:eastAsia="Calibri" w:hAnsi="Times New Roman" w:cs="Times New Roman"/>
          <w:sz w:val="12"/>
          <w:szCs w:val="12"/>
        </w:rPr>
        <w:t>, д.1а (</w:t>
      </w:r>
      <w:proofErr w:type="spellStart"/>
      <w:r w:rsidRPr="00B46441">
        <w:rPr>
          <w:rFonts w:ascii="Times New Roman" w:eastAsia="Calibri" w:hAnsi="Times New Roman" w:cs="Times New Roman"/>
          <w:sz w:val="12"/>
          <w:szCs w:val="12"/>
        </w:rPr>
        <w:t>Сабельникова</w:t>
      </w:r>
      <w:proofErr w:type="spellEnd"/>
      <w:r w:rsidRPr="00B46441">
        <w:rPr>
          <w:rFonts w:ascii="Times New Roman" w:eastAsia="Calibri" w:hAnsi="Times New Roman" w:cs="Times New Roman"/>
          <w:sz w:val="12"/>
          <w:szCs w:val="12"/>
        </w:rPr>
        <w:t xml:space="preserve"> А.В.), </w:t>
      </w:r>
      <w:proofErr w:type="spellStart"/>
      <w:r w:rsidRPr="00B46441">
        <w:rPr>
          <w:rFonts w:ascii="Times New Roman" w:eastAsia="Calibri" w:hAnsi="Times New Roman" w:cs="Times New Roman"/>
          <w:sz w:val="12"/>
          <w:szCs w:val="12"/>
        </w:rPr>
        <w:t>п.Антоновка</w:t>
      </w:r>
      <w:proofErr w:type="spellEnd"/>
      <w:r w:rsidRPr="00B46441">
        <w:rPr>
          <w:rFonts w:ascii="Times New Roman" w:eastAsia="Calibri" w:hAnsi="Times New Roman" w:cs="Times New Roman"/>
          <w:sz w:val="12"/>
          <w:szCs w:val="12"/>
        </w:rPr>
        <w:t xml:space="preserve"> </w:t>
      </w:r>
      <w:proofErr w:type="spellStart"/>
      <w:r w:rsidRPr="00B46441">
        <w:rPr>
          <w:rFonts w:ascii="Times New Roman" w:eastAsia="Calibri" w:hAnsi="Times New Roman" w:cs="Times New Roman"/>
          <w:sz w:val="12"/>
          <w:szCs w:val="12"/>
        </w:rPr>
        <w:t>ул.Кооперативная</w:t>
      </w:r>
      <w:proofErr w:type="spellEnd"/>
      <w:r w:rsidRPr="00B46441">
        <w:rPr>
          <w:rFonts w:ascii="Times New Roman" w:eastAsia="Calibri" w:hAnsi="Times New Roman" w:cs="Times New Roman"/>
          <w:sz w:val="12"/>
          <w:szCs w:val="12"/>
        </w:rPr>
        <w:t xml:space="preserve">, д.2,4,6,8, </w:t>
      </w:r>
      <w:proofErr w:type="spellStart"/>
      <w:r w:rsidRPr="00B46441">
        <w:rPr>
          <w:rFonts w:ascii="Times New Roman" w:eastAsia="Calibri" w:hAnsi="Times New Roman" w:cs="Times New Roman"/>
          <w:sz w:val="12"/>
          <w:szCs w:val="12"/>
        </w:rPr>
        <w:t>ул.Мичурина</w:t>
      </w:r>
      <w:proofErr w:type="spellEnd"/>
      <w:r w:rsidRPr="00B46441">
        <w:rPr>
          <w:rFonts w:ascii="Times New Roman" w:eastAsia="Calibri" w:hAnsi="Times New Roman" w:cs="Times New Roman"/>
          <w:sz w:val="12"/>
          <w:szCs w:val="12"/>
        </w:rPr>
        <w:t xml:space="preserve">, д.21, 30, 35, 37, 38, 39, 40, 41 (Антонов Е.А.), </w:t>
      </w:r>
      <w:proofErr w:type="spellStart"/>
      <w:r w:rsidRPr="00B46441">
        <w:rPr>
          <w:rFonts w:ascii="Times New Roman" w:eastAsia="Calibri" w:hAnsi="Times New Roman" w:cs="Times New Roman"/>
          <w:sz w:val="12"/>
          <w:szCs w:val="12"/>
        </w:rPr>
        <w:t>с</w:t>
      </w:r>
      <w:proofErr w:type="gramStart"/>
      <w:r w:rsidRPr="00B46441">
        <w:rPr>
          <w:rFonts w:ascii="Times New Roman" w:eastAsia="Calibri" w:hAnsi="Times New Roman" w:cs="Times New Roman"/>
          <w:sz w:val="12"/>
          <w:szCs w:val="12"/>
        </w:rPr>
        <w:t>.К</w:t>
      </w:r>
      <w:proofErr w:type="gramEnd"/>
      <w:r w:rsidRPr="00B46441">
        <w:rPr>
          <w:rFonts w:ascii="Times New Roman" w:eastAsia="Calibri" w:hAnsi="Times New Roman" w:cs="Times New Roman"/>
          <w:sz w:val="12"/>
          <w:szCs w:val="12"/>
        </w:rPr>
        <w:t>расносельское</w:t>
      </w:r>
      <w:proofErr w:type="spellEnd"/>
      <w:r w:rsidRPr="00B46441">
        <w:rPr>
          <w:rFonts w:ascii="Times New Roman" w:eastAsia="Calibri" w:hAnsi="Times New Roman" w:cs="Times New Roman"/>
          <w:sz w:val="12"/>
          <w:szCs w:val="12"/>
        </w:rPr>
        <w:t xml:space="preserve"> </w:t>
      </w:r>
      <w:proofErr w:type="spellStart"/>
      <w:r w:rsidRPr="00B46441">
        <w:rPr>
          <w:rFonts w:ascii="Times New Roman" w:eastAsia="Calibri" w:hAnsi="Times New Roman" w:cs="Times New Roman"/>
          <w:sz w:val="12"/>
          <w:szCs w:val="12"/>
        </w:rPr>
        <w:t>ул.Советская</w:t>
      </w:r>
      <w:proofErr w:type="spellEnd"/>
      <w:r w:rsidRPr="00B46441">
        <w:rPr>
          <w:rFonts w:ascii="Times New Roman" w:eastAsia="Calibri" w:hAnsi="Times New Roman" w:cs="Times New Roman"/>
          <w:sz w:val="12"/>
          <w:szCs w:val="12"/>
        </w:rPr>
        <w:t xml:space="preserve">, д.5, </w:t>
      </w:r>
      <w:proofErr w:type="spellStart"/>
      <w:r w:rsidRPr="00B46441">
        <w:rPr>
          <w:rFonts w:ascii="Times New Roman" w:eastAsia="Calibri" w:hAnsi="Times New Roman" w:cs="Times New Roman"/>
          <w:sz w:val="12"/>
          <w:szCs w:val="12"/>
        </w:rPr>
        <w:t>ул.Школьная</w:t>
      </w:r>
      <w:proofErr w:type="spellEnd"/>
      <w:r w:rsidRPr="00B46441">
        <w:rPr>
          <w:rFonts w:ascii="Times New Roman" w:eastAsia="Calibri" w:hAnsi="Times New Roman" w:cs="Times New Roman"/>
          <w:sz w:val="12"/>
          <w:szCs w:val="12"/>
        </w:rPr>
        <w:t xml:space="preserve">, д.6,8 (Тихонов Д.И.), </w:t>
      </w:r>
      <w:proofErr w:type="spellStart"/>
      <w:r w:rsidRPr="00B46441">
        <w:rPr>
          <w:rFonts w:ascii="Times New Roman" w:eastAsia="Calibri" w:hAnsi="Times New Roman" w:cs="Times New Roman"/>
          <w:sz w:val="12"/>
          <w:szCs w:val="12"/>
        </w:rPr>
        <w:t>п.Светлодольск</w:t>
      </w:r>
      <w:proofErr w:type="spellEnd"/>
      <w:r w:rsidRPr="00B46441">
        <w:rPr>
          <w:rFonts w:ascii="Times New Roman" w:eastAsia="Calibri" w:hAnsi="Times New Roman" w:cs="Times New Roman"/>
          <w:sz w:val="12"/>
          <w:szCs w:val="12"/>
        </w:rPr>
        <w:t xml:space="preserve"> </w:t>
      </w:r>
      <w:proofErr w:type="spellStart"/>
      <w:r w:rsidRPr="00B46441">
        <w:rPr>
          <w:rFonts w:ascii="Times New Roman" w:eastAsia="Calibri" w:hAnsi="Times New Roman" w:cs="Times New Roman"/>
          <w:sz w:val="12"/>
          <w:szCs w:val="12"/>
        </w:rPr>
        <w:t>ул.Полевая</w:t>
      </w:r>
      <w:proofErr w:type="spellEnd"/>
      <w:r w:rsidRPr="00B46441">
        <w:rPr>
          <w:rFonts w:ascii="Times New Roman" w:eastAsia="Calibri" w:hAnsi="Times New Roman" w:cs="Times New Roman"/>
          <w:sz w:val="12"/>
          <w:szCs w:val="12"/>
        </w:rPr>
        <w:t xml:space="preserve">, д.6, </w:t>
      </w:r>
      <w:proofErr w:type="spellStart"/>
      <w:r w:rsidRPr="00B46441">
        <w:rPr>
          <w:rFonts w:ascii="Times New Roman" w:eastAsia="Calibri" w:hAnsi="Times New Roman" w:cs="Times New Roman"/>
          <w:sz w:val="12"/>
          <w:szCs w:val="12"/>
        </w:rPr>
        <w:t>ул.Рабочая</w:t>
      </w:r>
      <w:proofErr w:type="spellEnd"/>
      <w:r w:rsidRPr="00B46441">
        <w:rPr>
          <w:rFonts w:ascii="Times New Roman" w:eastAsia="Calibri" w:hAnsi="Times New Roman" w:cs="Times New Roman"/>
          <w:sz w:val="12"/>
          <w:szCs w:val="12"/>
        </w:rPr>
        <w:t xml:space="preserve">, д.2, </w:t>
      </w:r>
      <w:proofErr w:type="spellStart"/>
      <w:r w:rsidRPr="00B46441">
        <w:rPr>
          <w:rFonts w:ascii="Times New Roman" w:eastAsia="Calibri" w:hAnsi="Times New Roman" w:cs="Times New Roman"/>
          <w:sz w:val="12"/>
          <w:szCs w:val="12"/>
        </w:rPr>
        <w:t>ул.С.Баркова</w:t>
      </w:r>
      <w:proofErr w:type="spellEnd"/>
      <w:r w:rsidRPr="00B46441">
        <w:rPr>
          <w:rFonts w:ascii="Times New Roman" w:eastAsia="Calibri" w:hAnsi="Times New Roman" w:cs="Times New Roman"/>
          <w:sz w:val="12"/>
          <w:szCs w:val="12"/>
        </w:rPr>
        <w:t xml:space="preserve">, д.2,4 (Вершков Н.В.), </w:t>
      </w:r>
      <w:proofErr w:type="spellStart"/>
      <w:r w:rsidRPr="00B46441">
        <w:rPr>
          <w:rFonts w:ascii="Times New Roman" w:eastAsia="Calibri" w:hAnsi="Times New Roman" w:cs="Times New Roman"/>
          <w:sz w:val="12"/>
          <w:szCs w:val="12"/>
        </w:rPr>
        <w:t>п.Сургут</w:t>
      </w:r>
      <w:proofErr w:type="spellEnd"/>
      <w:r w:rsidRPr="00B46441">
        <w:rPr>
          <w:rFonts w:ascii="Times New Roman" w:eastAsia="Calibri" w:hAnsi="Times New Roman" w:cs="Times New Roman"/>
          <w:sz w:val="12"/>
          <w:szCs w:val="12"/>
        </w:rPr>
        <w:t xml:space="preserve"> </w:t>
      </w:r>
      <w:proofErr w:type="spellStart"/>
      <w:r w:rsidRPr="00B46441">
        <w:rPr>
          <w:rFonts w:ascii="Times New Roman" w:eastAsia="Calibri" w:hAnsi="Times New Roman" w:cs="Times New Roman"/>
          <w:sz w:val="12"/>
          <w:szCs w:val="12"/>
        </w:rPr>
        <w:t>ул.Заводская</w:t>
      </w:r>
      <w:proofErr w:type="spellEnd"/>
      <w:r w:rsidRPr="00B46441">
        <w:rPr>
          <w:rFonts w:ascii="Times New Roman" w:eastAsia="Calibri" w:hAnsi="Times New Roman" w:cs="Times New Roman"/>
          <w:sz w:val="12"/>
          <w:szCs w:val="12"/>
        </w:rPr>
        <w:t xml:space="preserve">, д.3, 3А, </w:t>
      </w:r>
      <w:proofErr w:type="spellStart"/>
      <w:r w:rsidRPr="00B46441">
        <w:rPr>
          <w:rFonts w:ascii="Times New Roman" w:eastAsia="Calibri" w:hAnsi="Times New Roman" w:cs="Times New Roman"/>
          <w:sz w:val="12"/>
          <w:szCs w:val="12"/>
        </w:rPr>
        <w:t>ул.Кооперативная</w:t>
      </w:r>
      <w:proofErr w:type="spellEnd"/>
      <w:r w:rsidRPr="00B46441">
        <w:rPr>
          <w:rFonts w:ascii="Times New Roman" w:eastAsia="Calibri" w:hAnsi="Times New Roman" w:cs="Times New Roman"/>
          <w:sz w:val="12"/>
          <w:szCs w:val="12"/>
        </w:rPr>
        <w:t xml:space="preserve">, д.9, </w:t>
      </w:r>
      <w:proofErr w:type="spellStart"/>
      <w:r w:rsidRPr="00B46441">
        <w:rPr>
          <w:rFonts w:ascii="Times New Roman" w:eastAsia="Calibri" w:hAnsi="Times New Roman" w:cs="Times New Roman"/>
          <w:sz w:val="12"/>
          <w:szCs w:val="12"/>
        </w:rPr>
        <w:t>ул.Молодежная</w:t>
      </w:r>
      <w:proofErr w:type="spellEnd"/>
      <w:r w:rsidRPr="00B46441">
        <w:rPr>
          <w:rFonts w:ascii="Times New Roman" w:eastAsia="Calibri" w:hAnsi="Times New Roman" w:cs="Times New Roman"/>
          <w:sz w:val="12"/>
          <w:szCs w:val="12"/>
        </w:rPr>
        <w:t xml:space="preserve">, д.12,14 (Содомов С.А.), </w:t>
      </w:r>
      <w:proofErr w:type="spellStart"/>
      <w:r w:rsidRPr="00B46441">
        <w:rPr>
          <w:rFonts w:ascii="Times New Roman" w:eastAsia="Calibri" w:hAnsi="Times New Roman" w:cs="Times New Roman"/>
          <w:sz w:val="12"/>
          <w:szCs w:val="12"/>
        </w:rPr>
        <w:t>пгт</w:t>
      </w:r>
      <w:proofErr w:type="gramStart"/>
      <w:r w:rsidRPr="00B46441">
        <w:rPr>
          <w:rFonts w:ascii="Times New Roman" w:eastAsia="Calibri" w:hAnsi="Times New Roman" w:cs="Times New Roman"/>
          <w:sz w:val="12"/>
          <w:szCs w:val="12"/>
        </w:rPr>
        <w:t>.С</w:t>
      </w:r>
      <w:proofErr w:type="gramEnd"/>
      <w:r w:rsidRPr="00B46441">
        <w:rPr>
          <w:rFonts w:ascii="Times New Roman" w:eastAsia="Calibri" w:hAnsi="Times New Roman" w:cs="Times New Roman"/>
          <w:sz w:val="12"/>
          <w:szCs w:val="12"/>
        </w:rPr>
        <w:t>уходол</w:t>
      </w:r>
      <w:proofErr w:type="spellEnd"/>
      <w:r w:rsidRPr="00B46441">
        <w:rPr>
          <w:rFonts w:ascii="Times New Roman" w:eastAsia="Calibri" w:hAnsi="Times New Roman" w:cs="Times New Roman"/>
          <w:sz w:val="12"/>
          <w:szCs w:val="12"/>
        </w:rPr>
        <w:t xml:space="preserve"> </w:t>
      </w:r>
      <w:proofErr w:type="spellStart"/>
      <w:r w:rsidRPr="00B46441">
        <w:rPr>
          <w:rFonts w:ascii="Times New Roman" w:eastAsia="Calibri" w:hAnsi="Times New Roman" w:cs="Times New Roman"/>
          <w:sz w:val="12"/>
          <w:szCs w:val="12"/>
        </w:rPr>
        <w:t>ул.Мира</w:t>
      </w:r>
      <w:proofErr w:type="spellEnd"/>
      <w:r w:rsidRPr="00B46441">
        <w:rPr>
          <w:rFonts w:ascii="Times New Roman" w:eastAsia="Calibri" w:hAnsi="Times New Roman" w:cs="Times New Roman"/>
          <w:sz w:val="12"/>
          <w:szCs w:val="12"/>
        </w:rPr>
        <w:t xml:space="preserve">, д.9, </w:t>
      </w:r>
      <w:proofErr w:type="spellStart"/>
      <w:r w:rsidRPr="00B46441">
        <w:rPr>
          <w:rFonts w:ascii="Times New Roman" w:eastAsia="Calibri" w:hAnsi="Times New Roman" w:cs="Times New Roman"/>
          <w:sz w:val="12"/>
          <w:szCs w:val="12"/>
        </w:rPr>
        <w:t>ул.Пионерская</w:t>
      </w:r>
      <w:proofErr w:type="spellEnd"/>
      <w:r w:rsidRPr="00B46441">
        <w:rPr>
          <w:rFonts w:ascii="Times New Roman" w:eastAsia="Calibri" w:hAnsi="Times New Roman" w:cs="Times New Roman"/>
          <w:sz w:val="12"/>
          <w:szCs w:val="12"/>
        </w:rPr>
        <w:t xml:space="preserve">, д.11, </w:t>
      </w:r>
      <w:proofErr w:type="spellStart"/>
      <w:r w:rsidRPr="00B46441">
        <w:rPr>
          <w:rFonts w:ascii="Times New Roman" w:eastAsia="Calibri" w:hAnsi="Times New Roman" w:cs="Times New Roman"/>
          <w:sz w:val="12"/>
          <w:szCs w:val="12"/>
        </w:rPr>
        <w:t>ул.Парковая</w:t>
      </w:r>
      <w:proofErr w:type="spellEnd"/>
      <w:r w:rsidRPr="00B46441">
        <w:rPr>
          <w:rFonts w:ascii="Times New Roman" w:eastAsia="Calibri" w:hAnsi="Times New Roman" w:cs="Times New Roman"/>
          <w:sz w:val="12"/>
          <w:szCs w:val="12"/>
        </w:rPr>
        <w:t xml:space="preserve">, д.6, </w:t>
      </w:r>
      <w:proofErr w:type="spellStart"/>
      <w:r w:rsidRPr="00B46441">
        <w:rPr>
          <w:rFonts w:ascii="Times New Roman" w:eastAsia="Calibri" w:hAnsi="Times New Roman" w:cs="Times New Roman"/>
          <w:sz w:val="12"/>
          <w:szCs w:val="12"/>
        </w:rPr>
        <w:t>ул.Пушкина</w:t>
      </w:r>
      <w:proofErr w:type="spellEnd"/>
      <w:r w:rsidRPr="00B46441">
        <w:rPr>
          <w:rFonts w:ascii="Times New Roman" w:eastAsia="Calibri" w:hAnsi="Times New Roman" w:cs="Times New Roman"/>
          <w:sz w:val="12"/>
          <w:szCs w:val="12"/>
        </w:rPr>
        <w:t xml:space="preserve">, д.33, </w:t>
      </w:r>
      <w:proofErr w:type="spellStart"/>
      <w:r w:rsidRPr="00B46441">
        <w:rPr>
          <w:rFonts w:ascii="Times New Roman" w:eastAsia="Calibri" w:hAnsi="Times New Roman" w:cs="Times New Roman"/>
          <w:sz w:val="12"/>
          <w:szCs w:val="12"/>
        </w:rPr>
        <w:t>ул.Спортивная</w:t>
      </w:r>
      <w:proofErr w:type="spellEnd"/>
      <w:r w:rsidRPr="00B46441">
        <w:rPr>
          <w:rFonts w:ascii="Times New Roman" w:eastAsia="Calibri" w:hAnsi="Times New Roman" w:cs="Times New Roman"/>
          <w:sz w:val="12"/>
          <w:szCs w:val="12"/>
        </w:rPr>
        <w:t>, д.7 (</w:t>
      </w:r>
      <w:proofErr w:type="spellStart"/>
      <w:r w:rsidRPr="00B46441">
        <w:rPr>
          <w:rFonts w:ascii="Times New Roman" w:eastAsia="Calibri" w:hAnsi="Times New Roman" w:cs="Times New Roman"/>
          <w:sz w:val="12"/>
          <w:szCs w:val="12"/>
        </w:rPr>
        <w:t>Беседин</w:t>
      </w:r>
      <w:proofErr w:type="spellEnd"/>
      <w:r w:rsidRPr="00B46441">
        <w:rPr>
          <w:rFonts w:ascii="Times New Roman" w:eastAsia="Calibri" w:hAnsi="Times New Roman" w:cs="Times New Roman"/>
          <w:sz w:val="12"/>
          <w:szCs w:val="12"/>
        </w:rPr>
        <w:t xml:space="preserve"> И.О.) завершить мероприятия по подготовке к осенне-зимнему периоду 2026-2027 годов в срок до 01.09.2026г.</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3. Генеральному директору ООО «Сервисная коммунальная компания»  (Федоров К.Ю.) и ФГБУЗ МРЦ «Сергиевские минеральные воды» (</w:t>
      </w:r>
      <w:proofErr w:type="spellStart"/>
      <w:r w:rsidRPr="00B46441">
        <w:rPr>
          <w:rFonts w:ascii="Times New Roman" w:eastAsia="Calibri" w:hAnsi="Times New Roman" w:cs="Times New Roman"/>
          <w:sz w:val="12"/>
          <w:szCs w:val="12"/>
        </w:rPr>
        <w:t>Сментына</w:t>
      </w:r>
      <w:proofErr w:type="spellEnd"/>
      <w:r w:rsidRPr="00B46441">
        <w:rPr>
          <w:rFonts w:ascii="Times New Roman" w:eastAsia="Calibri" w:hAnsi="Times New Roman" w:cs="Times New Roman"/>
          <w:sz w:val="12"/>
          <w:szCs w:val="12"/>
        </w:rPr>
        <w:t xml:space="preserve"> О.С.) устранить </w:t>
      </w:r>
      <w:proofErr w:type="gramStart"/>
      <w:r w:rsidRPr="00B46441">
        <w:rPr>
          <w:rFonts w:ascii="Times New Roman" w:eastAsia="Calibri" w:hAnsi="Times New Roman" w:cs="Times New Roman"/>
          <w:sz w:val="12"/>
          <w:szCs w:val="12"/>
        </w:rPr>
        <w:t>замечания</w:t>
      </w:r>
      <w:proofErr w:type="gramEnd"/>
      <w:r w:rsidRPr="00B46441">
        <w:rPr>
          <w:rFonts w:ascii="Times New Roman" w:eastAsia="Calibri" w:hAnsi="Times New Roman" w:cs="Times New Roman"/>
          <w:sz w:val="12"/>
          <w:szCs w:val="12"/>
        </w:rPr>
        <w:t xml:space="preserve"> выявленные Федеральной службой по экологическому, техническому и атомному надзору по подготовке к осенне-зимний период 2025-2026 годов и предоставить информацию в Администрацию муниципального района Сергиевский Самарской области о ходе устранения до 31.08.2026г.</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4. Генеральному директор</w:t>
      </w:r>
      <w:proofErr w:type="gramStart"/>
      <w:r w:rsidRPr="00B46441">
        <w:rPr>
          <w:rFonts w:ascii="Times New Roman" w:eastAsia="Calibri" w:hAnsi="Times New Roman" w:cs="Times New Roman"/>
          <w:sz w:val="12"/>
          <w:szCs w:val="12"/>
        </w:rPr>
        <w:t>у ООО</w:t>
      </w:r>
      <w:proofErr w:type="gramEnd"/>
      <w:r w:rsidRPr="00B46441">
        <w:rPr>
          <w:rFonts w:ascii="Times New Roman" w:eastAsia="Calibri" w:hAnsi="Times New Roman" w:cs="Times New Roman"/>
          <w:sz w:val="12"/>
          <w:szCs w:val="12"/>
        </w:rPr>
        <w:t xml:space="preserve"> «Сервисная коммунальная компания»  (Федоров К.Ю.) и ФГБУЗ МРЦ «Сергиевские минеральные воды» (</w:t>
      </w:r>
      <w:proofErr w:type="spellStart"/>
      <w:r w:rsidRPr="00B46441">
        <w:rPr>
          <w:rFonts w:ascii="Times New Roman" w:eastAsia="Calibri" w:hAnsi="Times New Roman" w:cs="Times New Roman"/>
          <w:sz w:val="12"/>
          <w:szCs w:val="12"/>
        </w:rPr>
        <w:t>Сментына</w:t>
      </w:r>
      <w:proofErr w:type="spellEnd"/>
      <w:r w:rsidRPr="00B46441">
        <w:rPr>
          <w:rFonts w:ascii="Times New Roman" w:eastAsia="Calibri" w:hAnsi="Times New Roman" w:cs="Times New Roman"/>
          <w:sz w:val="12"/>
          <w:szCs w:val="12"/>
        </w:rPr>
        <w:t xml:space="preserve"> О.С.) предоставить информацию в Администрацию муниципального района Сергиевский Самарской области о ходе выполнения мероприятий по подготовке к осенне-зимнему периоду  2026-2027 годов до 01.09.2026г.</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5. Рекомендовать  ООО «Сервисная коммунальная компания» (Федоров К.Ю.) и ФГБУЗ МРЦ «Сергиевские минеральные воды» (</w:t>
      </w:r>
      <w:proofErr w:type="spellStart"/>
      <w:r w:rsidRPr="00B46441">
        <w:rPr>
          <w:rFonts w:ascii="Times New Roman" w:eastAsia="Calibri" w:hAnsi="Times New Roman" w:cs="Times New Roman"/>
          <w:sz w:val="12"/>
          <w:szCs w:val="12"/>
        </w:rPr>
        <w:t>Сментына</w:t>
      </w:r>
      <w:proofErr w:type="spellEnd"/>
      <w:r w:rsidRPr="00B46441">
        <w:rPr>
          <w:rFonts w:ascii="Times New Roman" w:eastAsia="Calibri" w:hAnsi="Times New Roman" w:cs="Times New Roman"/>
          <w:sz w:val="12"/>
          <w:szCs w:val="12"/>
        </w:rPr>
        <w:t xml:space="preserve"> О.С.):</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5.1. Принять все необходимые меры для сокращения дебиторской и кредиторской задолженности.</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5.2. Ежемесячно предоставлять сведения по сокращению дебиторской и кредиторской задолженности в Администрацию муниципального района Сергиевский Самарской области.</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6. Отменить постановление администрации муниципального района Сергиевский Самарской области № 67 от 15.05.2025г. «Об установлении плана подготовки к отопительному периоду муниципального района Сергиевский Самарской области к работе в отопительный период 2025-2026 годов».</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7. Опубликовать настоящее постановление в газете «Сергиевский вестник».</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8.  Настоящее постановление вступает в силу со дня его подписания.</w:t>
      </w:r>
    </w:p>
    <w:p w:rsidR="00B46441" w:rsidRPr="00B46441" w:rsidRDefault="00B46441" w:rsidP="00B46441">
      <w:pPr>
        <w:tabs>
          <w:tab w:val="left" w:pos="284"/>
          <w:tab w:val="left" w:pos="3828"/>
        </w:tabs>
        <w:spacing w:after="0" w:line="240" w:lineRule="auto"/>
        <w:ind w:firstLine="284"/>
        <w:jc w:val="both"/>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9. </w:t>
      </w:r>
      <w:proofErr w:type="gramStart"/>
      <w:r w:rsidRPr="00B46441">
        <w:rPr>
          <w:rFonts w:ascii="Times New Roman" w:eastAsia="Calibri" w:hAnsi="Times New Roman" w:cs="Times New Roman"/>
          <w:sz w:val="12"/>
          <w:szCs w:val="12"/>
        </w:rPr>
        <w:t>Контроль за</w:t>
      </w:r>
      <w:proofErr w:type="gramEnd"/>
      <w:r w:rsidRPr="00B46441">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Самарской области </w:t>
      </w:r>
      <w:proofErr w:type="spellStart"/>
      <w:r w:rsidRPr="00B46441">
        <w:rPr>
          <w:rFonts w:ascii="Times New Roman" w:eastAsia="Calibri" w:hAnsi="Times New Roman" w:cs="Times New Roman"/>
          <w:sz w:val="12"/>
          <w:szCs w:val="12"/>
        </w:rPr>
        <w:t>Полоумова</w:t>
      </w:r>
      <w:proofErr w:type="spellEnd"/>
      <w:r w:rsidRPr="00B46441">
        <w:rPr>
          <w:rFonts w:ascii="Times New Roman" w:eastAsia="Calibri" w:hAnsi="Times New Roman" w:cs="Times New Roman"/>
          <w:sz w:val="12"/>
          <w:szCs w:val="12"/>
        </w:rPr>
        <w:t xml:space="preserve"> А.В.</w:t>
      </w:r>
    </w:p>
    <w:p w:rsidR="00B46441" w:rsidRPr="00B46441" w:rsidRDefault="00B46441" w:rsidP="00B46441">
      <w:pPr>
        <w:tabs>
          <w:tab w:val="left" w:pos="284"/>
          <w:tab w:val="left" w:pos="3828"/>
        </w:tabs>
        <w:spacing w:after="0" w:line="240" w:lineRule="auto"/>
        <w:jc w:val="right"/>
        <w:rPr>
          <w:rFonts w:ascii="Times New Roman" w:eastAsia="Calibri" w:hAnsi="Times New Roman" w:cs="Times New Roman"/>
          <w:sz w:val="12"/>
          <w:szCs w:val="12"/>
        </w:rPr>
      </w:pPr>
      <w:r w:rsidRPr="00B46441">
        <w:rPr>
          <w:rFonts w:ascii="Times New Roman" w:eastAsia="Calibri" w:hAnsi="Times New Roman" w:cs="Times New Roman"/>
          <w:sz w:val="12"/>
          <w:szCs w:val="12"/>
        </w:rPr>
        <w:t>Глава муниципального района</w:t>
      </w:r>
    </w:p>
    <w:p w:rsidR="00B46441" w:rsidRDefault="00B46441" w:rsidP="00B46441">
      <w:pPr>
        <w:tabs>
          <w:tab w:val="left" w:pos="284"/>
          <w:tab w:val="left" w:pos="3828"/>
        </w:tabs>
        <w:spacing w:after="0" w:line="240" w:lineRule="auto"/>
        <w:jc w:val="right"/>
        <w:rPr>
          <w:rFonts w:ascii="Times New Roman" w:eastAsia="Calibri" w:hAnsi="Times New Roman" w:cs="Times New Roman"/>
          <w:sz w:val="12"/>
          <w:szCs w:val="12"/>
        </w:rPr>
      </w:pPr>
      <w:r w:rsidRPr="00B46441">
        <w:rPr>
          <w:rFonts w:ascii="Times New Roman" w:eastAsia="Calibri" w:hAnsi="Times New Roman" w:cs="Times New Roman"/>
          <w:sz w:val="12"/>
          <w:szCs w:val="12"/>
        </w:rPr>
        <w:t>Сергиевский Самарской области</w:t>
      </w:r>
    </w:p>
    <w:p w:rsidR="00B46441" w:rsidRPr="00B46441" w:rsidRDefault="00B46441" w:rsidP="00B4644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46441">
        <w:rPr>
          <w:rFonts w:ascii="Times New Roman" w:eastAsia="Calibri" w:hAnsi="Times New Roman" w:cs="Times New Roman"/>
          <w:sz w:val="12"/>
          <w:szCs w:val="12"/>
        </w:rPr>
        <w:t>А.И.Екамасов</w:t>
      </w:r>
      <w:proofErr w:type="spellEnd"/>
    </w:p>
    <w:p w:rsidR="00B46441" w:rsidRPr="00B46441" w:rsidRDefault="00B46441" w:rsidP="00B46441">
      <w:pPr>
        <w:tabs>
          <w:tab w:val="left" w:pos="284"/>
          <w:tab w:val="left" w:pos="3828"/>
        </w:tabs>
        <w:spacing w:after="0" w:line="240" w:lineRule="auto"/>
        <w:jc w:val="both"/>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jc w:val="right"/>
        <w:rPr>
          <w:rFonts w:ascii="Times New Roman" w:eastAsia="Calibri" w:hAnsi="Times New Roman" w:cs="Times New Roman"/>
          <w:i/>
          <w:sz w:val="12"/>
          <w:szCs w:val="12"/>
        </w:rPr>
      </w:pPr>
      <w:r w:rsidRPr="00B46441">
        <w:rPr>
          <w:rFonts w:ascii="Times New Roman" w:eastAsia="Calibri" w:hAnsi="Times New Roman" w:cs="Times New Roman"/>
          <w:i/>
          <w:sz w:val="12"/>
          <w:szCs w:val="12"/>
        </w:rPr>
        <w:t>Приложение № 1</w:t>
      </w:r>
    </w:p>
    <w:p w:rsidR="00B46441" w:rsidRPr="00B46441" w:rsidRDefault="00B46441" w:rsidP="00B46441">
      <w:pPr>
        <w:tabs>
          <w:tab w:val="left" w:pos="284"/>
          <w:tab w:val="left" w:pos="3828"/>
        </w:tabs>
        <w:spacing w:after="0" w:line="240" w:lineRule="auto"/>
        <w:jc w:val="right"/>
        <w:rPr>
          <w:rFonts w:ascii="Times New Roman" w:eastAsia="Calibri" w:hAnsi="Times New Roman" w:cs="Times New Roman"/>
          <w:i/>
          <w:sz w:val="12"/>
          <w:szCs w:val="12"/>
        </w:rPr>
      </w:pPr>
      <w:r w:rsidRPr="00B46441">
        <w:rPr>
          <w:rFonts w:ascii="Times New Roman" w:eastAsia="Calibri" w:hAnsi="Times New Roman" w:cs="Times New Roman"/>
          <w:i/>
          <w:sz w:val="12"/>
          <w:szCs w:val="12"/>
        </w:rPr>
        <w:t>к постановлению администрации</w:t>
      </w:r>
    </w:p>
    <w:p w:rsidR="00B46441" w:rsidRPr="00B46441" w:rsidRDefault="00B46441" w:rsidP="00B46441">
      <w:pPr>
        <w:tabs>
          <w:tab w:val="left" w:pos="284"/>
          <w:tab w:val="left" w:pos="3828"/>
        </w:tabs>
        <w:spacing w:after="0" w:line="240" w:lineRule="auto"/>
        <w:jc w:val="right"/>
        <w:rPr>
          <w:rFonts w:ascii="Times New Roman" w:eastAsia="Calibri" w:hAnsi="Times New Roman" w:cs="Times New Roman"/>
          <w:i/>
          <w:sz w:val="12"/>
          <w:szCs w:val="12"/>
        </w:rPr>
      </w:pPr>
      <w:r w:rsidRPr="00B46441">
        <w:rPr>
          <w:rFonts w:ascii="Times New Roman" w:eastAsia="Calibri" w:hAnsi="Times New Roman" w:cs="Times New Roman"/>
          <w:i/>
          <w:sz w:val="12"/>
          <w:szCs w:val="12"/>
        </w:rPr>
        <w:t>муниципального района Сергиевский Самарской области</w:t>
      </w:r>
    </w:p>
    <w:p w:rsidR="00B46441" w:rsidRPr="00B46441" w:rsidRDefault="00B46441" w:rsidP="00B46441">
      <w:pPr>
        <w:tabs>
          <w:tab w:val="left" w:pos="284"/>
          <w:tab w:val="left" w:pos="3828"/>
        </w:tabs>
        <w:spacing w:after="0" w:line="240" w:lineRule="auto"/>
        <w:jc w:val="right"/>
        <w:rPr>
          <w:rFonts w:ascii="Times New Roman" w:eastAsia="Calibri" w:hAnsi="Times New Roman" w:cs="Times New Roman"/>
          <w:i/>
          <w:sz w:val="12"/>
          <w:szCs w:val="12"/>
        </w:rPr>
      </w:pPr>
      <w:r w:rsidRPr="00B46441">
        <w:rPr>
          <w:rFonts w:ascii="Times New Roman" w:eastAsia="Calibri" w:hAnsi="Times New Roman" w:cs="Times New Roman"/>
          <w:i/>
          <w:sz w:val="12"/>
          <w:szCs w:val="12"/>
        </w:rPr>
        <w:t>№459 от «14» мая 2026 года</w:t>
      </w:r>
    </w:p>
    <w:p w:rsidR="00B46441" w:rsidRPr="00B46441" w:rsidRDefault="00B46441" w:rsidP="00B46441">
      <w:pPr>
        <w:tabs>
          <w:tab w:val="left" w:pos="284"/>
          <w:tab w:val="left" w:pos="3828"/>
        </w:tabs>
        <w:spacing w:after="0" w:line="240" w:lineRule="auto"/>
        <w:jc w:val="both"/>
        <w:rPr>
          <w:rFonts w:ascii="Times New Roman" w:eastAsia="Calibri" w:hAnsi="Times New Roman" w:cs="Times New Roman"/>
          <w:b/>
          <w:sz w:val="12"/>
          <w:szCs w:val="12"/>
        </w:rPr>
      </w:pPr>
    </w:p>
    <w:p w:rsidR="00B46441" w:rsidRDefault="00B46441" w:rsidP="00B46441">
      <w:pPr>
        <w:tabs>
          <w:tab w:val="left" w:pos="284"/>
          <w:tab w:val="left" w:pos="3828"/>
        </w:tabs>
        <w:spacing w:after="0" w:line="240" w:lineRule="auto"/>
        <w:jc w:val="center"/>
        <w:rPr>
          <w:rFonts w:ascii="Times New Roman" w:eastAsia="Calibri" w:hAnsi="Times New Roman" w:cs="Times New Roman"/>
          <w:b/>
          <w:bCs/>
          <w:sz w:val="12"/>
          <w:szCs w:val="12"/>
        </w:rPr>
      </w:pPr>
      <w:r w:rsidRPr="00B46441">
        <w:rPr>
          <w:rFonts w:ascii="Times New Roman" w:eastAsia="Calibri" w:hAnsi="Times New Roman" w:cs="Times New Roman"/>
          <w:b/>
          <w:bCs/>
          <w:sz w:val="12"/>
          <w:szCs w:val="12"/>
        </w:rPr>
        <w:t>КОМПЛЕКСНЫЙ ПЛАН ПОДГОТОВКИ ОБЪЕКТОВ ЖИЛИЩНО-КОММУНАЛЬНОГО ХОЗЯЙСТВА</w:t>
      </w:r>
    </w:p>
    <w:p w:rsidR="00B46441" w:rsidRDefault="00B46441" w:rsidP="00B46441">
      <w:pPr>
        <w:tabs>
          <w:tab w:val="left" w:pos="284"/>
          <w:tab w:val="left" w:pos="3828"/>
        </w:tabs>
        <w:spacing w:after="0" w:line="240" w:lineRule="auto"/>
        <w:jc w:val="center"/>
        <w:rPr>
          <w:rFonts w:ascii="Times New Roman" w:eastAsia="Calibri" w:hAnsi="Times New Roman" w:cs="Times New Roman"/>
          <w:b/>
          <w:bCs/>
          <w:sz w:val="12"/>
          <w:szCs w:val="12"/>
        </w:rPr>
      </w:pPr>
      <w:r w:rsidRPr="00B46441">
        <w:rPr>
          <w:rFonts w:ascii="Times New Roman" w:eastAsia="Calibri" w:hAnsi="Times New Roman" w:cs="Times New Roman"/>
          <w:b/>
          <w:bCs/>
          <w:sz w:val="12"/>
          <w:szCs w:val="12"/>
        </w:rPr>
        <w:t xml:space="preserve"> И ТОПЛИВНО-ЭНЕРГЕТИЧЕСКОГО КОМПЛЕКСА МУНИЦИПАЛЬНОГО РАЙОНА СЕРГИЕВСКИЙ САМАРСКОЙ ОБЛАСТИ</w:t>
      </w:r>
    </w:p>
    <w:p w:rsidR="00B46441" w:rsidRPr="00B46441" w:rsidRDefault="00B46441" w:rsidP="00B46441">
      <w:pPr>
        <w:tabs>
          <w:tab w:val="left" w:pos="284"/>
          <w:tab w:val="left" w:pos="3828"/>
        </w:tabs>
        <w:spacing w:after="0" w:line="240" w:lineRule="auto"/>
        <w:jc w:val="center"/>
        <w:rPr>
          <w:rFonts w:ascii="Times New Roman" w:eastAsia="Calibri" w:hAnsi="Times New Roman" w:cs="Times New Roman"/>
          <w:b/>
          <w:sz w:val="12"/>
          <w:szCs w:val="12"/>
        </w:rPr>
      </w:pPr>
      <w:r w:rsidRPr="00B46441">
        <w:rPr>
          <w:rFonts w:ascii="Times New Roman" w:eastAsia="Calibri" w:hAnsi="Times New Roman" w:cs="Times New Roman"/>
          <w:b/>
          <w:bCs/>
          <w:sz w:val="12"/>
          <w:szCs w:val="12"/>
        </w:rPr>
        <w:t xml:space="preserve"> К РАБОТЕ</w:t>
      </w:r>
      <w:r>
        <w:rPr>
          <w:rFonts w:ascii="Times New Roman" w:eastAsia="Calibri" w:hAnsi="Times New Roman" w:cs="Times New Roman"/>
          <w:b/>
          <w:bCs/>
          <w:sz w:val="12"/>
          <w:szCs w:val="12"/>
        </w:rPr>
        <w:t xml:space="preserve"> </w:t>
      </w:r>
      <w:r w:rsidRPr="00B46441">
        <w:rPr>
          <w:rFonts w:ascii="Times New Roman" w:eastAsia="Calibri" w:hAnsi="Times New Roman" w:cs="Times New Roman"/>
          <w:b/>
          <w:bCs/>
          <w:sz w:val="12"/>
          <w:szCs w:val="12"/>
        </w:rPr>
        <w:t>В ОТОПИТЕЛЬНЫЙ ПЕРИОД</w:t>
      </w:r>
      <w:r>
        <w:rPr>
          <w:rFonts w:ascii="Times New Roman" w:eastAsia="Calibri" w:hAnsi="Times New Roman" w:cs="Times New Roman"/>
          <w:b/>
          <w:bCs/>
          <w:sz w:val="12"/>
          <w:szCs w:val="12"/>
        </w:rPr>
        <w:t xml:space="preserve"> </w:t>
      </w:r>
      <w:r w:rsidRPr="00B46441">
        <w:rPr>
          <w:rFonts w:ascii="Times New Roman" w:eastAsia="Calibri" w:hAnsi="Times New Roman" w:cs="Times New Roman"/>
          <w:b/>
          <w:bCs/>
          <w:sz w:val="12"/>
          <w:szCs w:val="12"/>
        </w:rPr>
        <w:t>2026-2027ГГ.</w:t>
      </w:r>
    </w:p>
    <w:tbl>
      <w:tblPr>
        <w:tblW w:w="5000" w:type="pct"/>
        <w:tblCellMar>
          <w:left w:w="0" w:type="dxa"/>
          <w:right w:w="0" w:type="dxa"/>
        </w:tblCellMar>
        <w:tblLook w:val="04A0" w:firstRow="1" w:lastRow="0" w:firstColumn="1" w:lastColumn="0" w:noHBand="0" w:noVBand="1"/>
      </w:tblPr>
      <w:tblGrid>
        <w:gridCol w:w="285"/>
        <w:gridCol w:w="5811"/>
        <w:gridCol w:w="708"/>
        <w:gridCol w:w="709"/>
      </w:tblGrid>
      <w:tr w:rsidR="00B46441" w:rsidRPr="00B46441" w:rsidTr="00A05802">
        <w:trPr>
          <w:trHeight w:val="20"/>
        </w:trPr>
        <w:tc>
          <w:tcPr>
            <w:tcW w:w="5000" w:type="pct"/>
            <w:gridSpan w:val="4"/>
            <w:tcBorders>
              <w:bottom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A05802">
            <w:pPr>
              <w:tabs>
                <w:tab w:val="left" w:pos="284"/>
                <w:tab w:val="left" w:pos="3828"/>
              </w:tabs>
              <w:spacing w:after="0" w:line="240" w:lineRule="auto"/>
              <w:jc w:val="center"/>
              <w:rPr>
                <w:rFonts w:ascii="Times New Roman" w:eastAsia="Calibri" w:hAnsi="Times New Roman" w:cs="Times New Roman"/>
                <w:sz w:val="12"/>
                <w:szCs w:val="12"/>
              </w:rPr>
            </w:pPr>
            <w:r w:rsidRPr="00B46441">
              <w:rPr>
                <w:rFonts w:ascii="Times New Roman" w:eastAsia="Calibri" w:hAnsi="Times New Roman" w:cs="Times New Roman"/>
                <w:b/>
                <w:bCs/>
                <w:sz w:val="12"/>
                <w:szCs w:val="12"/>
              </w:rPr>
              <w:t>1.Анализ прохождения трех прошлых периодов</w:t>
            </w:r>
          </w:p>
        </w:tc>
      </w:tr>
      <w:tr w:rsidR="00B46441" w:rsidRPr="00B46441" w:rsidTr="00A05802">
        <w:trPr>
          <w:trHeight w:val="20"/>
        </w:trPr>
        <w:tc>
          <w:tcPr>
            <w:tcW w:w="190" w:type="pct"/>
            <w:tcBorders>
              <w:top w:val="single" w:sz="4" w:space="0" w:color="auto"/>
              <w:left w:val="single" w:sz="4" w:space="0" w:color="auto"/>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 </w:t>
            </w:r>
            <w:proofErr w:type="gramStart"/>
            <w:r w:rsidRPr="00B46441">
              <w:rPr>
                <w:rFonts w:ascii="Times New Roman" w:eastAsia="Calibri" w:hAnsi="Times New Roman" w:cs="Times New Roman"/>
                <w:sz w:val="12"/>
                <w:szCs w:val="12"/>
              </w:rPr>
              <w:t>п</w:t>
            </w:r>
            <w:proofErr w:type="gramEnd"/>
            <w:r w:rsidRPr="00B46441">
              <w:rPr>
                <w:rFonts w:ascii="Times New Roman" w:eastAsia="Calibri" w:hAnsi="Times New Roman" w:cs="Times New Roman"/>
                <w:sz w:val="12"/>
                <w:szCs w:val="12"/>
              </w:rPr>
              <w:t>/п</w:t>
            </w:r>
          </w:p>
        </w:tc>
        <w:tc>
          <w:tcPr>
            <w:tcW w:w="3867" w:type="pct"/>
            <w:tcBorders>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b/>
                <w:sz w:val="12"/>
                <w:szCs w:val="12"/>
              </w:rPr>
            </w:pPr>
            <w:r w:rsidRPr="00B46441">
              <w:rPr>
                <w:rFonts w:ascii="Times New Roman" w:eastAsia="Calibri" w:hAnsi="Times New Roman" w:cs="Times New Roman"/>
                <w:b/>
                <w:bCs/>
                <w:sz w:val="12"/>
                <w:szCs w:val="12"/>
              </w:rPr>
              <w:t>Аналитический блок</w:t>
            </w:r>
          </w:p>
        </w:tc>
        <w:tc>
          <w:tcPr>
            <w:tcW w:w="471" w:type="pct"/>
            <w:tcBorders>
              <w:left w:val="nil"/>
              <w:bottom w:val="single" w:sz="4" w:space="0" w:color="auto"/>
              <w:right w:val="single" w:sz="4" w:space="0" w:color="auto"/>
            </w:tcBorders>
            <w:shd w:val="clear" w:color="auto" w:fill="auto"/>
            <w:hideMark/>
          </w:tcPr>
          <w:p w:rsidR="00B46441" w:rsidRPr="00B46441" w:rsidRDefault="00B46441" w:rsidP="00A05802">
            <w:pPr>
              <w:tabs>
                <w:tab w:val="left" w:pos="284"/>
                <w:tab w:val="left" w:pos="3828"/>
              </w:tabs>
              <w:spacing w:after="0" w:line="240" w:lineRule="auto"/>
              <w:rPr>
                <w:rFonts w:ascii="Times New Roman" w:eastAsia="Calibri" w:hAnsi="Times New Roman" w:cs="Times New Roman"/>
                <w:b/>
                <w:sz w:val="12"/>
                <w:szCs w:val="12"/>
              </w:rPr>
            </w:pPr>
            <w:r w:rsidRPr="00B46441">
              <w:rPr>
                <w:rFonts w:ascii="Times New Roman" w:eastAsia="Calibri" w:hAnsi="Times New Roman" w:cs="Times New Roman"/>
                <w:b/>
                <w:sz w:val="12"/>
                <w:szCs w:val="12"/>
              </w:rPr>
              <w:t>Единица измерения</w:t>
            </w:r>
          </w:p>
        </w:tc>
        <w:tc>
          <w:tcPr>
            <w:tcW w:w="472" w:type="pct"/>
            <w:tcBorders>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b/>
                <w:sz w:val="12"/>
                <w:szCs w:val="12"/>
              </w:rPr>
            </w:pPr>
            <w:r w:rsidRPr="00B46441">
              <w:rPr>
                <w:rFonts w:ascii="Times New Roman" w:eastAsia="Calibri" w:hAnsi="Times New Roman" w:cs="Times New Roman"/>
                <w:b/>
                <w:sz w:val="12"/>
                <w:szCs w:val="12"/>
              </w:rPr>
              <w:t>Количество</w:t>
            </w:r>
          </w:p>
        </w:tc>
      </w:tr>
      <w:tr w:rsidR="00B46441" w:rsidRPr="00B46441" w:rsidTr="00A05802">
        <w:trPr>
          <w:trHeight w:val="20"/>
        </w:trPr>
        <w:tc>
          <w:tcPr>
            <w:tcW w:w="190" w:type="pct"/>
            <w:vMerge w:val="restart"/>
            <w:tcBorders>
              <w:top w:val="single" w:sz="4" w:space="0" w:color="auto"/>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1</w:t>
            </w: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Продолжительность отопительного периода</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2022-2023гг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дней</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225</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2023-2024гг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дней</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225</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2024-2025гг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дней</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220</w:t>
            </w:r>
          </w:p>
        </w:tc>
      </w:tr>
      <w:tr w:rsidR="00B46441" w:rsidRPr="00B46441" w:rsidTr="00A05802">
        <w:trPr>
          <w:trHeight w:val="20"/>
        </w:trPr>
        <w:tc>
          <w:tcPr>
            <w:tcW w:w="190" w:type="pct"/>
            <w:vMerge/>
            <w:tcBorders>
              <w:left w:val="single" w:sz="4" w:space="0" w:color="auto"/>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2025-2026гг</w:t>
            </w:r>
          </w:p>
        </w:tc>
        <w:tc>
          <w:tcPr>
            <w:tcW w:w="471"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дней</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221</w:t>
            </w:r>
          </w:p>
        </w:tc>
      </w:tr>
      <w:tr w:rsidR="00B46441" w:rsidRPr="00B46441" w:rsidTr="00A05802">
        <w:trPr>
          <w:trHeight w:val="20"/>
        </w:trPr>
        <w:tc>
          <w:tcPr>
            <w:tcW w:w="190" w:type="pct"/>
            <w:vMerge w:val="restart"/>
            <w:tcBorders>
              <w:top w:val="nil"/>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w:t>
            </w: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Объем потребленной тепловой энергии в отопительный период</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2022-2023гг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Гкал</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77975,65</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2023-2024гг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Гкал</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74342,78</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2024-2025гг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Гкал</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71367,22</w:t>
            </w:r>
          </w:p>
        </w:tc>
      </w:tr>
      <w:tr w:rsidR="00B46441" w:rsidRPr="00B46441" w:rsidTr="00A05802">
        <w:trPr>
          <w:trHeight w:val="20"/>
        </w:trPr>
        <w:tc>
          <w:tcPr>
            <w:tcW w:w="190" w:type="pct"/>
            <w:vMerge/>
            <w:tcBorders>
              <w:left w:val="single" w:sz="4" w:space="0" w:color="auto"/>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2025-2026гг</w:t>
            </w:r>
          </w:p>
        </w:tc>
        <w:tc>
          <w:tcPr>
            <w:tcW w:w="471"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Гкал</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58146,80</w:t>
            </w:r>
          </w:p>
        </w:tc>
      </w:tr>
      <w:tr w:rsidR="00B46441" w:rsidRPr="00B46441" w:rsidTr="00A05802">
        <w:trPr>
          <w:trHeight w:val="20"/>
        </w:trPr>
        <w:tc>
          <w:tcPr>
            <w:tcW w:w="190" w:type="pct"/>
            <w:vMerge w:val="restart"/>
            <w:tcBorders>
              <w:top w:val="nil"/>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3</w:t>
            </w: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Случаи размораживания внутренних систем теплоснабжения</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2022-2023гг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2023-2024гг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2024-2025гг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2025-2026гг</w:t>
            </w:r>
          </w:p>
        </w:tc>
        <w:tc>
          <w:tcPr>
            <w:tcW w:w="471"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val="restart"/>
            <w:tcBorders>
              <w:top w:val="nil"/>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4</w:t>
            </w: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Случаи аварий/дефектов систем теплоснабжения</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2022-2023гг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2023-2024гг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2024-2025гг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2025-2026гг</w:t>
            </w:r>
          </w:p>
        </w:tc>
        <w:tc>
          <w:tcPr>
            <w:tcW w:w="471"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tcBorders>
              <w:top w:val="nil"/>
              <w:left w:val="single" w:sz="4" w:space="0" w:color="auto"/>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5</w:t>
            </w: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Особенности функционирования объектов теплоснабжения и их оборудования в отопительный период</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r>
      <w:tr w:rsidR="00B46441" w:rsidRPr="00B46441" w:rsidTr="00A05802">
        <w:trPr>
          <w:trHeight w:val="20"/>
        </w:trPr>
        <w:tc>
          <w:tcPr>
            <w:tcW w:w="190" w:type="pct"/>
            <w:vMerge w:val="restart"/>
            <w:tcBorders>
              <w:top w:val="nil"/>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5.1</w:t>
            </w: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Случаи перерывов в поставке тепла</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2022-2023гг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2023-2024гг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2024-2025гг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2025-2026гг</w:t>
            </w:r>
          </w:p>
        </w:tc>
        <w:tc>
          <w:tcPr>
            <w:tcW w:w="471"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val="restart"/>
            <w:tcBorders>
              <w:top w:val="nil"/>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5.2</w:t>
            </w: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Случаи нарушения температурного режима тепловой энергии</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2022-2023гг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2023-2024гг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2024-2025гг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2025-2026гг</w:t>
            </w:r>
          </w:p>
        </w:tc>
        <w:tc>
          <w:tcPr>
            <w:tcW w:w="471"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val="restart"/>
            <w:tcBorders>
              <w:top w:val="nil"/>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5.3</w:t>
            </w: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Случаи снижения параметров давления теплоносителя</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2022-2023гг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2023-2024гг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2024-2025гг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tcBorders>
              <w:left w:val="single" w:sz="4" w:space="0" w:color="auto"/>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2025-2026гг</w:t>
            </w:r>
          </w:p>
        </w:tc>
        <w:tc>
          <w:tcPr>
            <w:tcW w:w="471"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отсутствуют</w:t>
            </w:r>
          </w:p>
        </w:tc>
      </w:tr>
      <w:tr w:rsidR="00B46441" w:rsidRPr="00B46441" w:rsidTr="00A05802">
        <w:trPr>
          <w:trHeight w:val="20"/>
        </w:trPr>
        <w:tc>
          <w:tcPr>
            <w:tcW w:w="190" w:type="pct"/>
            <w:vMerge w:val="restart"/>
            <w:tcBorders>
              <w:top w:val="nil"/>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6</w:t>
            </w: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Количество обращений/жалоб жителей на снижение качества/параметров услуги отопления</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2022-2023гг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15</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2023-2024гг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23</w:t>
            </w:r>
          </w:p>
        </w:tc>
      </w:tr>
      <w:tr w:rsidR="00B46441" w:rsidRPr="00B46441" w:rsidTr="00A05802">
        <w:trPr>
          <w:trHeight w:val="20"/>
        </w:trPr>
        <w:tc>
          <w:tcPr>
            <w:tcW w:w="190" w:type="pct"/>
            <w:vMerge/>
            <w:tcBorders>
              <w:left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2024-2025гг</w:t>
            </w:r>
          </w:p>
        </w:tc>
        <w:tc>
          <w:tcPr>
            <w:tcW w:w="471" w:type="pct"/>
            <w:tcBorders>
              <w:top w:val="nil"/>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5</w:t>
            </w:r>
          </w:p>
        </w:tc>
      </w:tr>
      <w:tr w:rsidR="00B46441" w:rsidRPr="00B46441" w:rsidTr="00A05802">
        <w:trPr>
          <w:trHeight w:val="20"/>
        </w:trPr>
        <w:tc>
          <w:tcPr>
            <w:tcW w:w="190" w:type="pct"/>
            <w:vMerge/>
            <w:tcBorders>
              <w:left w:val="single" w:sz="4" w:space="0" w:color="auto"/>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2025-2026гг</w:t>
            </w:r>
          </w:p>
        </w:tc>
        <w:tc>
          <w:tcPr>
            <w:tcW w:w="471" w:type="pct"/>
            <w:tcBorders>
              <w:top w:val="nil"/>
              <w:left w:val="nil"/>
              <w:bottom w:val="single" w:sz="4" w:space="0" w:color="auto"/>
              <w:right w:val="single" w:sz="4" w:space="0" w:color="auto"/>
            </w:tcBorders>
            <w:shd w:val="clear" w:color="auto" w:fill="auto"/>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nil"/>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49</w:t>
            </w:r>
          </w:p>
        </w:tc>
      </w:tr>
      <w:tr w:rsidR="00B46441" w:rsidRPr="00B46441" w:rsidTr="00A05802">
        <w:trPr>
          <w:trHeight w:val="20"/>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7</w:t>
            </w: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single" w:sz="4" w:space="0" w:color="auto"/>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Количество случаев перерасчета </w:t>
            </w:r>
            <w:proofErr w:type="gramStart"/>
            <w:r w:rsidRPr="00B46441">
              <w:rPr>
                <w:rFonts w:ascii="Times New Roman" w:eastAsia="Calibri" w:hAnsi="Times New Roman" w:cs="Times New Roman"/>
                <w:sz w:val="12"/>
                <w:szCs w:val="12"/>
              </w:rPr>
              <w:t>платы из-за снижения качества/параметров услуги отопления</w:t>
            </w:r>
            <w:proofErr w:type="gramEnd"/>
          </w:p>
        </w:tc>
        <w:tc>
          <w:tcPr>
            <w:tcW w:w="471" w:type="pct"/>
            <w:tcBorders>
              <w:top w:val="single" w:sz="4" w:space="0" w:color="auto"/>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single" w:sz="4" w:space="0" w:color="auto"/>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r>
      <w:tr w:rsidR="00B46441" w:rsidRPr="00B46441" w:rsidTr="00A05802">
        <w:trPr>
          <w:trHeight w:val="20"/>
        </w:trPr>
        <w:tc>
          <w:tcPr>
            <w:tcW w:w="190" w:type="pct"/>
            <w:vMerge/>
            <w:tcBorders>
              <w:top w:val="single" w:sz="4" w:space="0" w:color="auto"/>
              <w:left w:val="single" w:sz="4" w:space="0" w:color="auto"/>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single" w:sz="4" w:space="0" w:color="auto"/>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2022-2023гг</w:t>
            </w:r>
          </w:p>
        </w:tc>
        <w:tc>
          <w:tcPr>
            <w:tcW w:w="471" w:type="pct"/>
            <w:tcBorders>
              <w:top w:val="single" w:sz="4" w:space="0" w:color="auto"/>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single" w:sz="4" w:space="0" w:color="auto"/>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12</w:t>
            </w:r>
          </w:p>
        </w:tc>
      </w:tr>
      <w:tr w:rsidR="00B46441" w:rsidRPr="00B46441" w:rsidTr="00A05802">
        <w:trPr>
          <w:trHeight w:val="20"/>
        </w:trPr>
        <w:tc>
          <w:tcPr>
            <w:tcW w:w="190" w:type="pct"/>
            <w:vMerge/>
            <w:tcBorders>
              <w:top w:val="single" w:sz="4" w:space="0" w:color="auto"/>
              <w:left w:val="single" w:sz="4" w:space="0" w:color="auto"/>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single" w:sz="4" w:space="0" w:color="auto"/>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2023-2024гг</w:t>
            </w:r>
          </w:p>
        </w:tc>
        <w:tc>
          <w:tcPr>
            <w:tcW w:w="471" w:type="pct"/>
            <w:tcBorders>
              <w:top w:val="single" w:sz="4" w:space="0" w:color="auto"/>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single" w:sz="4" w:space="0" w:color="auto"/>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w:t>
            </w:r>
          </w:p>
        </w:tc>
      </w:tr>
      <w:tr w:rsidR="00B46441" w:rsidRPr="00B46441" w:rsidTr="00A05802">
        <w:trPr>
          <w:trHeight w:val="20"/>
        </w:trPr>
        <w:tc>
          <w:tcPr>
            <w:tcW w:w="190" w:type="pct"/>
            <w:vMerge/>
            <w:tcBorders>
              <w:top w:val="single" w:sz="4" w:space="0" w:color="auto"/>
              <w:left w:val="single" w:sz="4" w:space="0" w:color="auto"/>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single" w:sz="4" w:space="0" w:color="auto"/>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2024-2025гг</w:t>
            </w:r>
          </w:p>
        </w:tc>
        <w:tc>
          <w:tcPr>
            <w:tcW w:w="471" w:type="pct"/>
            <w:tcBorders>
              <w:top w:val="single" w:sz="4" w:space="0" w:color="auto"/>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single" w:sz="4" w:space="0" w:color="auto"/>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4</w:t>
            </w:r>
          </w:p>
        </w:tc>
      </w:tr>
      <w:tr w:rsidR="00B46441" w:rsidRPr="00B46441" w:rsidTr="00A05802">
        <w:trPr>
          <w:trHeight w:val="20"/>
        </w:trPr>
        <w:tc>
          <w:tcPr>
            <w:tcW w:w="190" w:type="pct"/>
            <w:vMerge/>
            <w:tcBorders>
              <w:top w:val="single" w:sz="4" w:space="0" w:color="auto"/>
              <w:left w:val="single" w:sz="4" w:space="0" w:color="auto"/>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p>
        </w:tc>
        <w:tc>
          <w:tcPr>
            <w:tcW w:w="3867" w:type="pct"/>
            <w:tcBorders>
              <w:top w:val="single" w:sz="4" w:space="0" w:color="auto"/>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2025-2026гг</w:t>
            </w:r>
          </w:p>
        </w:tc>
        <w:tc>
          <w:tcPr>
            <w:tcW w:w="471" w:type="pct"/>
            <w:tcBorders>
              <w:top w:val="single" w:sz="4" w:space="0" w:color="auto"/>
              <w:left w:val="nil"/>
              <w:bottom w:val="single" w:sz="4" w:space="0" w:color="auto"/>
              <w:right w:val="single" w:sz="4" w:space="0" w:color="auto"/>
            </w:tcBorders>
            <w:shd w:val="clear" w:color="auto" w:fill="auto"/>
            <w:hideMark/>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Ед.</w:t>
            </w:r>
          </w:p>
        </w:tc>
        <w:tc>
          <w:tcPr>
            <w:tcW w:w="472" w:type="pct"/>
            <w:tcBorders>
              <w:top w:val="single" w:sz="4" w:space="0" w:color="auto"/>
              <w:left w:val="nil"/>
              <w:bottom w:val="single" w:sz="4" w:space="0" w:color="auto"/>
              <w:right w:val="single" w:sz="4" w:space="0" w:color="auto"/>
            </w:tcBorders>
          </w:tcPr>
          <w:p w:rsidR="00B46441" w:rsidRPr="00B46441" w:rsidRDefault="00B46441" w:rsidP="00B46441">
            <w:pPr>
              <w:tabs>
                <w:tab w:val="left" w:pos="284"/>
                <w:tab w:val="left" w:pos="3828"/>
              </w:tabs>
              <w:spacing w:after="0" w:line="240" w:lineRule="auto"/>
              <w:rPr>
                <w:rFonts w:ascii="Times New Roman" w:eastAsia="Calibri" w:hAnsi="Times New Roman" w:cs="Times New Roman"/>
                <w:sz w:val="12"/>
                <w:szCs w:val="12"/>
              </w:rPr>
            </w:pPr>
            <w:r w:rsidRPr="00B46441">
              <w:rPr>
                <w:rFonts w:ascii="Times New Roman" w:eastAsia="Calibri" w:hAnsi="Times New Roman" w:cs="Times New Roman"/>
                <w:sz w:val="12"/>
                <w:szCs w:val="12"/>
              </w:rPr>
              <w:t>43</w:t>
            </w:r>
          </w:p>
        </w:tc>
      </w:tr>
    </w:tbl>
    <w:p w:rsidR="00B46441" w:rsidRPr="00B46441" w:rsidRDefault="00B46441" w:rsidP="00B46441">
      <w:pPr>
        <w:tabs>
          <w:tab w:val="left" w:pos="284"/>
          <w:tab w:val="left" w:pos="3828"/>
        </w:tabs>
        <w:spacing w:after="0" w:line="240" w:lineRule="auto"/>
        <w:jc w:val="both"/>
        <w:rPr>
          <w:rFonts w:ascii="Times New Roman" w:eastAsia="Calibri" w:hAnsi="Times New Roman" w:cs="Times New Roman"/>
          <w:b/>
          <w:sz w:val="12"/>
          <w:szCs w:val="12"/>
        </w:rPr>
      </w:pPr>
    </w:p>
    <w:tbl>
      <w:tblPr>
        <w:tblStyle w:val="af1"/>
        <w:tblW w:w="5000" w:type="pct"/>
        <w:jc w:val="center"/>
        <w:tblCellMar>
          <w:left w:w="0" w:type="dxa"/>
          <w:right w:w="0" w:type="dxa"/>
        </w:tblCellMar>
        <w:tblLook w:val="04A0" w:firstRow="1" w:lastRow="0" w:firstColumn="1" w:lastColumn="0" w:noHBand="0" w:noVBand="1"/>
      </w:tblPr>
      <w:tblGrid>
        <w:gridCol w:w="343"/>
        <w:gridCol w:w="1500"/>
        <w:gridCol w:w="2410"/>
        <w:gridCol w:w="1418"/>
        <w:gridCol w:w="1107"/>
        <w:gridCol w:w="735"/>
      </w:tblGrid>
      <w:tr w:rsidR="00B46441" w:rsidRPr="00B46441" w:rsidTr="00A05802">
        <w:trPr>
          <w:jc w:val="center"/>
        </w:trPr>
        <w:tc>
          <w:tcPr>
            <w:tcW w:w="5000" w:type="pct"/>
            <w:gridSpan w:val="6"/>
            <w:tcBorders>
              <w:top w:val="nil"/>
              <w:left w:val="nil"/>
              <w:bottom w:val="single" w:sz="4" w:space="0" w:color="auto"/>
              <w:right w:val="nil"/>
            </w:tcBorders>
          </w:tcPr>
          <w:p w:rsidR="00B46441" w:rsidRPr="00B46441" w:rsidRDefault="00B46441" w:rsidP="00A05802">
            <w:pPr>
              <w:tabs>
                <w:tab w:val="left" w:pos="284"/>
                <w:tab w:val="left" w:pos="3828"/>
              </w:tabs>
              <w:jc w:val="center"/>
              <w:rPr>
                <w:rFonts w:ascii="Times New Roman" w:eastAsia="Calibri" w:hAnsi="Times New Roman" w:cs="Times New Roman"/>
                <w:b/>
                <w:sz w:val="12"/>
                <w:szCs w:val="12"/>
              </w:rPr>
            </w:pPr>
            <w:r w:rsidRPr="00B46441">
              <w:rPr>
                <w:rFonts w:ascii="Times New Roman" w:eastAsia="Calibri" w:hAnsi="Times New Roman" w:cs="Times New Roman"/>
                <w:b/>
                <w:sz w:val="12"/>
                <w:szCs w:val="12"/>
              </w:rPr>
              <w:t>2.План подготовки к отопительному периоду 2026-2027 годов муниципального района Сергиевский</w:t>
            </w:r>
            <w:r w:rsidR="00A05802">
              <w:rPr>
                <w:rFonts w:ascii="Times New Roman" w:eastAsia="Calibri" w:hAnsi="Times New Roman" w:cs="Times New Roman"/>
                <w:b/>
                <w:sz w:val="12"/>
                <w:szCs w:val="12"/>
              </w:rPr>
              <w:t xml:space="preserve"> </w:t>
            </w:r>
            <w:r w:rsidRPr="00B46441">
              <w:rPr>
                <w:rFonts w:ascii="Times New Roman" w:eastAsia="Calibri" w:hAnsi="Times New Roman" w:cs="Times New Roman"/>
                <w:b/>
                <w:sz w:val="12"/>
                <w:szCs w:val="12"/>
              </w:rPr>
              <w:t>Самарской области</w:t>
            </w:r>
          </w:p>
        </w:tc>
      </w:tr>
      <w:tr w:rsidR="00A05802" w:rsidRPr="00B46441" w:rsidTr="00A05802">
        <w:trPr>
          <w:jc w:val="center"/>
        </w:trPr>
        <w:tc>
          <w:tcPr>
            <w:tcW w:w="229" w:type="pct"/>
            <w:tcBorders>
              <w:top w:val="single" w:sz="4" w:space="0" w:color="auto"/>
            </w:tcBorders>
          </w:tcPr>
          <w:p w:rsidR="00B46441" w:rsidRPr="00B46441" w:rsidRDefault="00B46441" w:rsidP="00A05802">
            <w:pPr>
              <w:tabs>
                <w:tab w:val="left" w:pos="284"/>
                <w:tab w:val="left" w:pos="3828"/>
              </w:tabs>
              <w:rPr>
                <w:rFonts w:ascii="Times New Roman" w:eastAsia="Calibri" w:hAnsi="Times New Roman" w:cs="Times New Roman"/>
                <w:b/>
                <w:sz w:val="12"/>
                <w:szCs w:val="12"/>
              </w:rPr>
            </w:pPr>
            <w:r w:rsidRPr="00B46441">
              <w:rPr>
                <w:rFonts w:ascii="Times New Roman" w:eastAsia="Calibri" w:hAnsi="Times New Roman" w:cs="Times New Roman"/>
                <w:b/>
                <w:sz w:val="12"/>
                <w:szCs w:val="12"/>
              </w:rPr>
              <w:lastRenderedPageBreak/>
              <w:t xml:space="preserve">№ </w:t>
            </w:r>
            <w:proofErr w:type="gramStart"/>
            <w:r w:rsidRPr="00B46441">
              <w:rPr>
                <w:rFonts w:ascii="Times New Roman" w:eastAsia="Calibri" w:hAnsi="Times New Roman" w:cs="Times New Roman"/>
                <w:b/>
                <w:sz w:val="12"/>
                <w:szCs w:val="12"/>
              </w:rPr>
              <w:t>п</w:t>
            </w:r>
            <w:proofErr w:type="gramEnd"/>
            <w:r w:rsidRPr="00B46441">
              <w:rPr>
                <w:rFonts w:ascii="Times New Roman" w:eastAsia="Calibri" w:hAnsi="Times New Roman" w:cs="Times New Roman"/>
                <w:b/>
                <w:sz w:val="12"/>
                <w:szCs w:val="12"/>
              </w:rPr>
              <w:t>/п</w:t>
            </w:r>
          </w:p>
        </w:tc>
        <w:tc>
          <w:tcPr>
            <w:tcW w:w="998" w:type="pct"/>
            <w:tcBorders>
              <w:top w:val="single" w:sz="4" w:space="0" w:color="auto"/>
            </w:tcBorders>
          </w:tcPr>
          <w:p w:rsidR="00B46441" w:rsidRPr="00B46441" w:rsidRDefault="00B46441" w:rsidP="00A05802">
            <w:pPr>
              <w:tabs>
                <w:tab w:val="left" w:pos="284"/>
                <w:tab w:val="left" w:pos="3828"/>
              </w:tabs>
              <w:rPr>
                <w:rFonts w:ascii="Times New Roman" w:eastAsia="Calibri" w:hAnsi="Times New Roman" w:cs="Times New Roman"/>
                <w:b/>
                <w:sz w:val="12"/>
                <w:szCs w:val="12"/>
              </w:rPr>
            </w:pPr>
            <w:r w:rsidRPr="00B46441">
              <w:rPr>
                <w:rFonts w:ascii="Times New Roman" w:eastAsia="Calibri" w:hAnsi="Times New Roman" w:cs="Times New Roman"/>
                <w:b/>
                <w:sz w:val="12"/>
                <w:szCs w:val="12"/>
              </w:rPr>
              <w:t>Обязательное требование</w:t>
            </w:r>
          </w:p>
        </w:tc>
        <w:tc>
          <w:tcPr>
            <w:tcW w:w="1604" w:type="pct"/>
            <w:tcBorders>
              <w:top w:val="single" w:sz="4" w:space="0" w:color="auto"/>
            </w:tcBorders>
          </w:tcPr>
          <w:p w:rsidR="00B46441" w:rsidRPr="00B46441" w:rsidRDefault="00B46441" w:rsidP="00A05802">
            <w:pPr>
              <w:tabs>
                <w:tab w:val="left" w:pos="284"/>
                <w:tab w:val="left" w:pos="3828"/>
              </w:tabs>
              <w:rPr>
                <w:rFonts w:ascii="Times New Roman" w:eastAsia="Calibri" w:hAnsi="Times New Roman" w:cs="Times New Roman"/>
                <w:b/>
                <w:sz w:val="12"/>
                <w:szCs w:val="12"/>
              </w:rPr>
            </w:pPr>
            <w:r w:rsidRPr="00B46441">
              <w:rPr>
                <w:rFonts w:ascii="Times New Roman" w:eastAsia="Calibri" w:hAnsi="Times New Roman" w:cs="Times New Roman"/>
                <w:b/>
                <w:sz w:val="12"/>
                <w:szCs w:val="12"/>
              </w:rPr>
              <w:t>Наименование мероприятия (подтверждающий документ)</w:t>
            </w:r>
          </w:p>
        </w:tc>
        <w:tc>
          <w:tcPr>
            <w:tcW w:w="944" w:type="pct"/>
            <w:tcBorders>
              <w:top w:val="single" w:sz="4" w:space="0" w:color="auto"/>
            </w:tcBorders>
          </w:tcPr>
          <w:p w:rsidR="00B46441" w:rsidRPr="00B46441" w:rsidRDefault="00B46441" w:rsidP="00A05802">
            <w:pPr>
              <w:tabs>
                <w:tab w:val="left" w:pos="284"/>
                <w:tab w:val="left" w:pos="3828"/>
              </w:tabs>
              <w:rPr>
                <w:rFonts w:ascii="Times New Roman" w:eastAsia="Calibri" w:hAnsi="Times New Roman" w:cs="Times New Roman"/>
                <w:b/>
                <w:sz w:val="12"/>
                <w:szCs w:val="12"/>
              </w:rPr>
            </w:pPr>
            <w:r w:rsidRPr="00B46441">
              <w:rPr>
                <w:rFonts w:ascii="Times New Roman" w:eastAsia="Calibri" w:hAnsi="Times New Roman" w:cs="Times New Roman"/>
                <w:b/>
                <w:sz w:val="12"/>
                <w:szCs w:val="12"/>
              </w:rPr>
              <w:t>Показатель</w:t>
            </w:r>
          </w:p>
        </w:tc>
        <w:tc>
          <w:tcPr>
            <w:tcW w:w="737" w:type="pct"/>
            <w:tcBorders>
              <w:top w:val="single" w:sz="4" w:space="0" w:color="auto"/>
            </w:tcBorders>
          </w:tcPr>
          <w:p w:rsidR="00B46441" w:rsidRPr="00B46441" w:rsidRDefault="00B46441" w:rsidP="00A05802">
            <w:pPr>
              <w:tabs>
                <w:tab w:val="left" w:pos="284"/>
                <w:tab w:val="left" w:pos="3828"/>
              </w:tabs>
              <w:rPr>
                <w:rFonts w:ascii="Times New Roman" w:eastAsia="Calibri" w:hAnsi="Times New Roman" w:cs="Times New Roman"/>
                <w:b/>
                <w:sz w:val="12"/>
                <w:szCs w:val="12"/>
              </w:rPr>
            </w:pPr>
            <w:r w:rsidRPr="00B46441">
              <w:rPr>
                <w:rFonts w:ascii="Times New Roman" w:eastAsia="Calibri" w:hAnsi="Times New Roman" w:cs="Times New Roman"/>
                <w:b/>
                <w:sz w:val="12"/>
                <w:szCs w:val="12"/>
              </w:rPr>
              <w:t>Ответственные, предоставляющие документы</w:t>
            </w:r>
          </w:p>
        </w:tc>
        <w:tc>
          <w:tcPr>
            <w:tcW w:w="489" w:type="pct"/>
            <w:tcBorders>
              <w:top w:val="single" w:sz="4" w:space="0" w:color="auto"/>
            </w:tcBorders>
          </w:tcPr>
          <w:p w:rsidR="00B46441" w:rsidRPr="00B46441" w:rsidRDefault="00B46441" w:rsidP="00A05802">
            <w:pPr>
              <w:tabs>
                <w:tab w:val="left" w:pos="284"/>
                <w:tab w:val="left" w:pos="3828"/>
              </w:tabs>
              <w:rPr>
                <w:rFonts w:ascii="Times New Roman" w:eastAsia="Calibri" w:hAnsi="Times New Roman" w:cs="Times New Roman"/>
                <w:b/>
                <w:sz w:val="12"/>
                <w:szCs w:val="12"/>
              </w:rPr>
            </w:pPr>
            <w:r w:rsidRPr="00B46441">
              <w:rPr>
                <w:rFonts w:ascii="Times New Roman" w:eastAsia="Calibri" w:hAnsi="Times New Roman" w:cs="Times New Roman"/>
                <w:b/>
                <w:sz w:val="12"/>
                <w:szCs w:val="12"/>
              </w:rPr>
              <w:t>Срок выполнения мероприятия</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3</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4</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5</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Выполнить требования, установленные частью </w:t>
            </w:r>
            <w:proofErr w:type="gramStart"/>
            <w:r w:rsidRPr="00B46441">
              <w:rPr>
                <w:rFonts w:ascii="Times New Roman" w:eastAsia="Calibri" w:hAnsi="Times New Roman" w:cs="Times New Roman"/>
                <w:sz w:val="12"/>
                <w:szCs w:val="12"/>
              </w:rPr>
              <w:t>З</w:t>
            </w:r>
            <w:proofErr w:type="gramEnd"/>
            <w:r w:rsidRPr="00B46441">
              <w:rPr>
                <w:rFonts w:ascii="Times New Roman" w:eastAsia="Calibri" w:hAnsi="Times New Roman" w:cs="Times New Roman"/>
                <w:sz w:val="12"/>
                <w:szCs w:val="12"/>
              </w:rPr>
              <w:t xml:space="preserve"> статьи 20 Федерального закона от 27 июля 2010 г. № 190-ФЗ «О теплоснабжении» (далее — Федеральный закон о теплоснабжении) (подпункт 8.1 пункта 8 Правил обеспечения готовности к отопительному периоду, утвержденных приказом Минэнерго России от 13 ноября 2024 г. № 2234 далее - Правила№ 2234</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выполнения требований Федерального закона о теплоснабжении</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1.1</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Разработать порядок (план) действий по ликвидации последствий аварийных ситуаций в сфере теплоснабжения в муниципальном образовании</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Утвержденный порядок (план) действий по ликвидации последствий аварийных ситуаций в сфере теплоснабжения в муниципальном образовании (подпункт 8.3.1 пункта 8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порядка (плана) действий по ликвидации последствий аварийных ситуаций в сфере теплоснабжения в муниципальном образовании</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15.02.2026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1.2</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Актуализировать схему теплоснабжения в соответствии с частью </w:t>
            </w:r>
            <w:proofErr w:type="gramStart"/>
            <w:r w:rsidRPr="00B46441">
              <w:rPr>
                <w:rFonts w:ascii="Times New Roman" w:eastAsia="Calibri" w:hAnsi="Times New Roman" w:cs="Times New Roman"/>
                <w:sz w:val="12"/>
                <w:szCs w:val="12"/>
              </w:rPr>
              <w:t>З</w:t>
            </w:r>
            <w:proofErr w:type="gramEnd"/>
            <w:r w:rsidRPr="00B46441">
              <w:rPr>
                <w:rFonts w:ascii="Times New Roman" w:eastAsia="Calibri" w:hAnsi="Times New Roman" w:cs="Times New Roman"/>
                <w:sz w:val="12"/>
                <w:szCs w:val="12"/>
              </w:rPr>
              <w:t xml:space="preserve"> статьи 23 Федерального закона о теплоснабжении (пункт 2 части З статьи 20 Федерального закона о теплоснабжении)</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Утвержденная актуализированная схема теплоснабжения, в соответствии с требованиями постановления Правительства Российской Федерации от 22 февраля 2012 г. № 154 (подпункт 8.3.2 пункта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утвержденной актуализированной схемы теплоснабжения</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01.07.2026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1.3</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При выявлении  бесхозяйных объектов теплоснабжения обеспечить подготовку к отопительному периоду, в отношении которых в соответствии с </w:t>
            </w:r>
            <w:hyperlink r:id="rId9" w:anchor="l1360" w:history="1">
              <w:r w:rsidRPr="00B46441">
                <w:rPr>
                  <w:rStyle w:val="ae"/>
                  <w:rFonts w:ascii="Times New Roman" w:eastAsia="Calibri" w:hAnsi="Times New Roman" w:cs="Times New Roman"/>
                  <w:sz w:val="12"/>
                  <w:szCs w:val="12"/>
                </w:rPr>
                <w:t>частью 6.4</w:t>
              </w:r>
            </w:hyperlink>
            <w:r w:rsidRPr="00B46441">
              <w:rPr>
                <w:rFonts w:ascii="Times New Roman" w:eastAsia="Calibri" w:hAnsi="Times New Roman" w:cs="Times New Roman"/>
                <w:sz w:val="12"/>
                <w:szCs w:val="12"/>
              </w:rPr>
              <w:t xml:space="preserve"> статьи 15 Федерального закона о теплоснабжении не определена организация по содержанию и обслуживанию (пункт 3 </w:t>
            </w:r>
            <w:hyperlink r:id="rId10" w:anchor="l371" w:history="1">
              <w:r w:rsidRPr="00B46441">
                <w:rPr>
                  <w:rStyle w:val="ae"/>
                  <w:rFonts w:ascii="Times New Roman" w:eastAsia="Calibri" w:hAnsi="Times New Roman" w:cs="Times New Roman"/>
                  <w:sz w:val="12"/>
                  <w:szCs w:val="12"/>
                </w:rPr>
                <w:t>части 3</w:t>
              </w:r>
            </w:hyperlink>
            <w:r w:rsidRPr="00B46441">
              <w:rPr>
                <w:rFonts w:ascii="Times New Roman" w:eastAsia="Calibri" w:hAnsi="Times New Roman" w:cs="Times New Roman"/>
                <w:sz w:val="12"/>
                <w:szCs w:val="12"/>
              </w:rPr>
              <w:t xml:space="preserve"> статьи 20 Федерального закона о теплоснабжении)</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Документы, предусмотренные подпунктами 9.3.1, 9.3.3 - 9.3.12, 9.3.14 - 9.3.16, 9.3.18 - 9.3.24, 9.3.26 - 9.3.28 пункта 9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11" w:anchor="l1385" w:history="1">
              <w:r w:rsidRPr="00B46441">
                <w:rPr>
                  <w:rStyle w:val="ae"/>
                  <w:rFonts w:ascii="Times New Roman" w:eastAsia="Calibri" w:hAnsi="Times New Roman" w:cs="Times New Roman"/>
                  <w:sz w:val="12"/>
                  <w:szCs w:val="12"/>
                </w:rPr>
                <w:t>части 6.1</w:t>
              </w:r>
            </w:hyperlink>
            <w:r w:rsidRPr="00B46441">
              <w:rPr>
                <w:rFonts w:ascii="Times New Roman" w:eastAsia="Calibri" w:hAnsi="Times New Roman" w:cs="Times New Roman"/>
                <w:sz w:val="12"/>
                <w:szCs w:val="12"/>
              </w:rPr>
              <w:t xml:space="preserve"> статьи 15 Федерального закона о теплоснабжении (подпункт 8.3.3 пункта 8</w:t>
            </w:r>
            <w:proofErr w:type="gramEnd"/>
            <w:r w:rsidRPr="00B46441">
              <w:rPr>
                <w:rFonts w:ascii="Times New Roman" w:eastAsia="Calibri" w:hAnsi="Times New Roman" w:cs="Times New Roman"/>
                <w:sz w:val="12"/>
                <w:szCs w:val="12"/>
              </w:rPr>
              <w:t xml:space="preserve"> </w:t>
            </w:r>
            <w:proofErr w:type="gramStart"/>
            <w:r w:rsidRPr="00B46441">
              <w:rPr>
                <w:rFonts w:ascii="Times New Roman" w:eastAsia="Calibri" w:hAnsi="Times New Roman" w:cs="Times New Roman"/>
                <w:sz w:val="12"/>
                <w:szCs w:val="12"/>
              </w:rPr>
              <w:t>Правил)</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подготовки к отопительному периоду бесхозяйных объектов теплоснабжения</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Выполнить требования, установленные частью 4 статьи 20 Федерального закона 27.07.2010 № 190-ФЗ «О теплоснабжении» (далее Федеральный закон № 190- ФЗ) (подпункт 9.1 пункта 9 Правил обеспечения готовности отопительному периоду, утвержденных Минэнерго России от 13.11.2024 № 2234</w:t>
            </w:r>
            <w:proofErr w:type="gramEnd"/>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выполнения требований Федерального закона № 190-03</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w:t>
            </w:r>
          </w:p>
        </w:tc>
        <w:tc>
          <w:tcPr>
            <w:tcW w:w="998"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Обеспечивать функционирование эксплуатационной, диспетчерской и аварийной служб (пункт 1 части 4 статьи 20 Федерального закона № 190-03)</w:t>
            </w:r>
          </w:p>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Подготовка документов, предусмотренных подпунктами 9.3-1 - 9.3.8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обеспечения функционирования эксплуатационной, диспетчерской и аварийной служб</w:t>
            </w:r>
          </w:p>
        </w:tc>
        <w:tc>
          <w:tcPr>
            <w:tcW w:w="737"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Теплоснабжающие организации</w:t>
            </w:r>
          </w:p>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w:t>
            </w:r>
            <w:proofErr w:type="spellStart"/>
            <w:r w:rsidRPr="00B46441">
              <w:rPr>
                <w:rFonts w:ascii="Times New Roman" w:eastAsia="Calibri" w:hAnsi="Times New Roman" w:cs="Times New Roman"/>
                <w:sz w:val="12"/>
                <w:szCs w:val="12"/>
              </w:rPr>
              <w:t>энергосервисные</w:t>
            </w:r>
            <w:proofErr w:type="spellEnd"/>
            <w:r w:rsidRPr="00B46441">
              <w:rPr>
                <w:rFonts w:ascii="Times New Roman" w:eastAsia="Calibri" w:hAnsi="Times New Roman" w:cs="Times New Roman"/>
                <w:sz w:val="12"/>
                <w:szCs w:val="12"/>
              </w:rPr>
              <w:t xml:space="preserve"> контракты в случае привлечения </w:t>
            </w:r>
            <w:r w:rsidRPr="00B46441">
              <w:rPr>
                <w:rFonts w:ascii="Times New Roman" w:eastAsia="Calibri" w:hAnsi="Times New Roman" w:cs="Times New Roman"/>
                <w:sz w:val="12"/>
                <w:szCs w:val="12"/>
              </w:rPr>
              <w:lastRenderedPageBreak/>
              <w:t>специализированных организаций для эксплуатации оборудования по пункту 9.3,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B46441">
              <w:rPr>
                <w:rFonts w:ascii="Times New Roman" w:eastAsia="Calibri" w:hAnsi="Times New Roman" w:cs="Times New Roman"/>
                <w:sz w:val="12"/>
                <w:szCs w:val="12"/>
              </w:rPr>
              <w:t>энергосервисных</w:t>
            </w:r>
            <w:proofErr w:type="spellEnd"/>
            <w:r w:rsidRPr="00B46441">
              <w:rPr>
                <w:rFonts w:ascii="Times New Roman" w:eastAsia="Calibri" w:hAnsi="Times New Roman" w:cs="Times New Roman"/>
                <w:sz w:val="12"/>
                <w:szCs w:val="12"/>
              </w:rPr>
              <w:t xml:space="preserve"> контрактов</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2.1.3</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раздела 15 Правил технической эксплуатации тепловых энергоустановок, утвержденных приказом Минэнерго России от 24.03.2003 № 115 (далее - Правила технической эксплуатации тепловых энергоустановок) подпункт 9.3.3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положения о диспетчерской службе или распорядительный документ организации о назначении ответственного за диспетчерское управление</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2.1.4</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B46441">
              <w:rPr>
                <w:rFonts w:ascii="Times New Roman" w:eastAsia="Calibri" w:hAnsi="Times New Roman" w:cs="Times New Roman"/>
                <w:sz w:val="12"/>
                <w:szCs w:val="12"/>
              </w:rPr>
              <w:t>Ростехнадзора</w:t>
            </w:r>
            <w:proofErr w:type="spellEnd"/>
            <w:r w:rsidRPr="00B46441">
              <w:rPr>
                <w:rFonts w:ascii="Times New Roman" w:eastAsia="Calibri" w:hAnsi="Times New Roman" w:cs="Times New Roman"/>
                <w:sz w:val="12"/>
                <w:szCs w:val="12"/>
              </w:rPr>
              <w:t xml:space="preserve"> от 15.12.2020 № 536 (далее - Правила промышленной безопасности), и (или) перечня документации эксплуатирующей организации для объектов, не являющихся ОПО, разработанного</w:t>
            </w:r>
            <w:proofErr w:type="gramEnd"/>
            <w:r w:rsidRPr="00B46441">
              <w:rPr>
                <w:rFonts w:ascii="Times New Roman" w:eastAsia="Calibri" w:hAnsi="Times New Roman" w:cs="Times New Roman"/>
                <w:sz w:val="12"/>
                <w:szCs w:val="12"/>
              </w:rPr>
              <w:t xml:space="preserve"> в соответствии с пунктом 2.8.2 Правил технической эксплуатации тепловых энергоустановок (подпункт 9.3.4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перечня производственных инструкций для безопасной эксплуатации котлов вспомогательного оборудования</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2.1.4.1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перечня производственных инструкций для безопасной эксплуатации котлов вспомогательного оборудования в случае эксплуатации ОПО</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2.1.4.2</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перечня документации эксплуатирующей организации для объектов, не</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2.1.5</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Утвержденные в соответствии с требованиями пункта 2.8.4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(подпункт 9.3.5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эксплуатационных инструкций объектов теплоснабжения и (или) производственных инструкций</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2.1.6</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12.08.2022 №811 (далее - Правила технической эксплуатации электроустановок потребителей), пунктом 2.3.23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w:t>
            </w:r>
            <w:proofErr w:type="gramEnd"/>
            <w:r w:rsidRPr="00B46441">
              <w:rPr>
                <w:rFonts w:ascii="Times New Roman" w:eastAsia="Calibri" w:hAnsi="Times New Roman" w:cs="Times New Roman"/>
                <w:sz w:val="12"/>
                <w:szCs w:val="12"/>
              </w:rPr>
              <w:t xml:space="preserve"> промышленной безопасности работников и руководителей, предусмотренные пунктом 238 Правил промышленной безопасности, в случае эксплуатации ОПО (подпункт 9.3.6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2.1.6.1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удостоверений о проверке знаний или журнала проверки знаний, протоколов проверки знаний, предусмотренных Правилами технической эксплуатации электроустановок потребителей, Правилами технической эксплуатации тепловых энергоустановок</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2.1.6.2</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наличия удостоверений о допуске к самостоятельной работе обслуживающего </w:t>
            </w:r>
            <w:r w:rsidRPr="00B46441">
              <w:rPr>
                <w:rFonts w:ascii="Times New Roman" w:eastAsia="Calibri" w:hAnsi="Times New Roman" w:cs="Times New Roman"/>
                <w:sz w:val="12"/>
                <w:szCs w:val="12"/>
              </w:rPr>
              <w:lastRenderedPageBreak/>
              <w:t>персонала или протоколов проверки знаний в области промышленной безопасности работников и руководителей, предусмотренных Правилами промышленной безопасности, в случае эксплуатации ОПО</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2.1.7</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от 21.07.1997 №116-ФЗ «О промышленной безопасности опасных производственных объектов» (далее - Федеральный закон о промышленной безопасности) (подпункт 9.3.7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2.1.8</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Установленные пунктами 2.1.2, 2.1.3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пунктом 228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w:t>
            </w:r>
            <w:proofErr w:type="gramEnd"/>
            <w:r w:rsidRPr="00B46441">
              <w:rPr>
                <w:rFonts w:ascii="Times New Roman" w:eastAsia="Calibri" w:hAnsi="Times New Roman" w:cs="Times New Roman"/>
                <w:sz w:val="12"/>
                <w:szCs w:val="12"/>
              </w:rPr>
              <w:t xml:space="preserve"> ОПО (подпункт 9.3.8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2.1.8.1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2.1.8.2</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и эксплуатации оборудования на ОПО.</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2.1.9</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Утвержденные инструкции по охране труда, утвержденный порядок производства работ повышенной опасности и оформления наряда допуска, утвержденный перечень работ, выполняемых по нарядам-допускам в соответствии с требованиями Правил по охране труда при эксплуатации объектов теплоснабжения и </w:t>
            </w:r>
            <w:proofErr w:type="spellStart"/>
            <w:r w:rsidRPr="00B46441">
              <w:rPr>
                <w:rFonts w:ascii="Times New Roman" w:eastAsia="Calibri" w:hAnsi="Times New Roman" w:cs="Times New Roman"/>
                <w:sz w:val="12"/>
                <w:szCs w:val="12"/>
              </w:rPr>
              <w:t>теплопотребляющих</w:t>
            </w:r>
            <w:proofErr w:type="spellEnd"/>
            <w:r w:rsidRPr="00B46441">
              <w:rPr>
                <w:rFonts w:ascii="Times New Roman" w:eastAsia="Calibri" w:hAnsi="Times New Roman" w:cs="Times New Roman"/>
                <w:sz w:val="12"/>
                <w:szCs w:val="12"/>
              </w:rPr>
              <w:t xml:space="preserve"> установок, утвержденных приказом Минтруда России от 17.12.2020 № 924н (подпункт 9.3.9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w:t>
            </w:r>
            <w:proofErr w:type="gramStart"/>
            <w:r w:rsidRPr="00B46441">
              <w:rPr>
                <w:rFonts w:ascii="Times New Roman" w:eastAsia="Calibri" w:hAnsi="Times New Roman" w:cs="Times New Roman"/>
                <w:sz w:val="12"/>
                <w:szCs w:val="12"/>
              </w:rPr>
              <w:t>м-</w:t>
            </w:r>
            <w:proofErr w:type="gramEnd"/>
            <w:r w:rsidRPr="00B46441">
              <w:rPr>
                <w:rFonts w:ascii="Times New Roman" w:eastAsia="Calibri" w:hAnsi="Times New Roman" w:cs="Times New Roman"/>
                <w:sz w:val="12"/>
                <w:szCs w:val="12"/>
              </w:rPr>
              <w:t xml:space="preserve"> допускам</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2.1.10</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Копии утвержденных в соответствии с пунктом 2.3.48 Правил технической эксплуатации тепловых энергоустановок и с </w:t>
            </w:r>
            <w:r w:rsidRPr="00B46441">
              <w:rPr>
                <w:rFonts w:ascii="Times New Roman" w:eastAsia="Calibri" w:hAnsi="Times New Roman" w:cs="Times New Roman"/>
                <w:sz w:val="12"/>
                <w:szCs w:val="12"/>
              </w:rPr>
              <w:lastRenderedPageBreak/>
              <w:t>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(подпункт 9.3.10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2.2</w:t>
            </w:r>
          </w:p>
        </w:tc>
        <w:tc>
          <w:tcPr>
            <w:tcW w:w="998"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Проводить наладку принадлежащих им тепловых сетей (пункт 2 части 4 статьи 20 Федеральный закон №190-ФЗ) и осуществлять контроль за режимами потребления тепловой энергии (пункт </w:t>
            </w:r>
            <w:proofErr w:type="gramStart"/>
            <w:r w:rsidRPr="00B46441">
              <w:rPr>
                <w:rFonts w:ascii="Times New Roman" w:eastAsia="Calibri" w:hAnsi="Times New Roman" w:cs="Times New Roman"/>
                <w:sz w:val="12"/>
                <w:szCs w:val="12"/>
              </w:rPr>
              <w:t>З</w:t>
            </w:r>
            <w:proofErr w:type="gramEnd"/>
            <w:r w:rsidRPr="00B46441">
              <w:rPr>
                <w:rFonts w:ascii="Times New Roman" w:eastAsia="Calibri" w:hAnsi="Times New Roman" w:cs="Times New Roman"/>
                <w:sz w:val="12"/>
                <w:szCs w:val="12"/>
              </w:rPr>
              <w:t xml:space="preserve"> части 4 статьи 20 Федерального закона № 190-ФЗ)</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Подготовка документов, предусмотренных подпунктами 9.3.11 и 9.3.22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проведения наладки тепловых сетей и </w:t>
            </w:r>
            <w:proofErr w:type="gramStart"/>
            <w:r w:rsidRPr="00B46441">
              <w:rPr>
                <w:rFonts w:ascii="Times New Roman" w:eastAsia="Calibri" w:hAnsi="Times New Roman" w:cs="Times New Roman"/>
                <w:sz w:val="12"/>
                <w:szCs w:val="12"/>
              </w:rPr>
              <w:t>контроля за</w:t>
            </w:r>
            <w:proofErr w:type="gramEnd"/>
            <w:r w:rsidRPr="00B46441">
              <w:rPr>
                <w:rFonts w:ascii="Times New Roman" w:eastAsia="Calibri" w:hAnsi="Times New Roman" w:cs="Times New Roman"/>
                <w:sz w:val="12"/>
                <w:szCs w:val="12"/>
              </w:rPr>
              <w:t xml:space="preserve"> режимами потребления тепловой энергии</w:t>
            </w:r>
          </w:p>
        </w:tc>
        <w:tc>
          <w:tcPr>
            <w:tcW w:w="737"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Теплоснабжающие организации</w:t>
            </w: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2.2.1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технической эксплуатации тепловых энергоустановок, а также копии эксплуатационных инструкций по веден и контролю режимов работы системы теплоснабжения (подпункт 9.3.11 пункта 9 Правил №22З4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w:t>
            </w:r>
            <w:proofErr w:type="gramStart"/>
            <w:r w:rsidRPr="00B46441">
              <w:rPr>
                <w:rFonts w:ascii="Times New Roman" w:eastAsia="Calibri" w:hAnsi="Times New Roman" w:cs="Times New Roman"/>
                <w:sz w:val="12"/>
                <w:szCs w:val="12"/>
              </w:rPr>
              <w:t>наличия температурных графиков гидравлических режимов работы системы теплоснабжения</w:t>
            </w:r>
            <w:proofErr w:type="gramEnd"/>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2.2.2</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 5.3.6, 9.3.25, 12.11 Правил технической эксплуатации тепловых энергоустановок (пункт 9.3.22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2.3</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Обеспечивать качество теплоносителей (пункт 4 части 4 статьи 20 Федеральный закон № 190-ФЗ)</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Копии утвержденной инструкции по эксплуатации установок для </w:t>
            </w:r>
            <w:proofErr w:type="spellStart"/>
            <w:r w:rsidRPr="00B46441">
              <w:rPr>
                <w:rFonts w:ascii="Times New Roman" w:eastAsia="Calibri" w:hAnsi="Times New Roman" w:cs="Times New Roman"/>
                <w:sz w:val="12"/>
                <w:szCs w:val="12"/>
              </w:rPr>
              <w:t>докотловой</w:t>
            </w:r>
            <w:proofErr w:type="spellEnd"/>
            <w:r w:rsidRPr="00B46441">
              <w:rPr>
                <w:rFonts w:ascii="Times New Roman" w:eastAsia="Calibri" w:hAnsi="Times New Roman" w:cs="Times New Roman"/>
                <w:sz w:val="12"/>
                <w:szCs w:val="12"/>
              </w:rPr>
              <w:t xml:space="preserve"> обработки воды (если предусмотрены проектной документацией объектов теплоснабжения) и инструкции по ведению водн</w:t>
            </w:r>
            <w:proofErr w:type="gramStart"/>
            <w:r w:rsidRPr="00B46441">
              <w:rPr>
                <w:rFonts w:ascii="Times New Roman" w:eastAsia="Calibri" w:hAnsi="Times New Roman" w:cs="Times New Roman"/>
                <w:sz w:val="12"/>
                <w:szCs w:val="12"/>
              </w:rPr>
              <w:t>о-</w:t>
            </w:r>
            <w:proofErr w:type="gramEnd"/>
            <w:r w:rsidRPr="00B46441">
              <w:rPr>
                <w:rFonts w:ascii="Times New Roman" w:eastAsia="Calibri" w:hAnsi="Times New Roman" w:cs="Times New Roman"/>
                <w:sz w:val="12"/>
                <w:szCs w:val="12"/>
              </w:rPr>
              <w:t xml:space="preserve"> химического режима, включающей режимные карты, утвержденный график </w:t>
            </w:r>
            <w:proofErr w:type="spellStart"/>
            <w:r w:rsidRPr="00B46441">
              <w:rPr>
                <w:rFonts w:ascii="Times New Roman" w:eastAsia="Calibri" w:hAnsi="Times New Roman" w:cs="Times New Roman"/>
                <w:sz w:val="12"/>
                <w:szCs w:val="12"/>
              </w:rPr>
              <w:t>химконтроля</w:t>
            </w:r>
            <w:proofErr w:type="spellEnd"/>
            <w:r w:rsidRPr="00B46441">
              <w:rPr>
                <w:rFonts w:ascii="Times New Roman" w:eastAsia="Calibri" w:hAnsi="Times New Roman" w:cs="Times New Roman"/>
                <w:sz w:val="12"/>
                <w:szCs w:val="12"/>
              </w:rPr>
              <w:t xml:space="preserve"> за водно- химическим режимом котельных и тепловых сетей, разработанный в соответствии с требованиями пункта 12.9 Правил технической эксплуатации тепловых энергоустановок, пункта 278 Правил промышленной безопасности (подпункт 9.3.12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обеспечения качества теплоносителей</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Теплоснабжающие организации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2.4</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Организовывать коммерческий учет приобретаемой тепловой энергии и реализуемой тепловой энергии (пункт 5 части 4 статьи 20 Федерального закона № 190-ФЗ)</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Правилами коммерческого учета тепловой энергии, теплоносителя, утвержденными постановлением Правительства Российской Федерации от 18.11.2013 № 1034 (далее Правила коммерческого учета).</w:t>
            </w:r>
            <w:proofErr w:type="gramEnd"/>
            <w:r w:rsidRPr="00B46441">
              <w:rPr>
                <w:rFonts w:ascii="Times New Roman" w:eastAsia="Calibri" w:hAnsi="Times New Roman" w:cs="Times New Roman"/>
                <w:sz w:val="12"/>
                <w:szCs w:val="12"/>
              </w:rPr>
              <w:t xml:space="preserve"> </w:t>
            </w:r>
            <w:proofErr w:type="gramStart"/>
            <w:r w:rsidRPr="00B46441">
              <w:rPr>
                <w:rFonts w:ascii="Times New Roman" w:eastAsia="Calibri" w:hAnsi="Times New Roman" w:cs="Times New Roman"/>
                <w:sz w:val="12"/>
                <w:szCs w:val="12"/>
              </w:rPr>
              <w:t>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(подпункт 9.3.13 кта9п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организации коммерческого учета приобретаемой тепловой энергии и реализуемой тепловой энергии</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Теплоснабжающие организации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2.5</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Обеспечивать проверку качества строительства, реконструкции и (или) модернизации принадлежащих теплоснабжающим, </w:t>
            </w:r>
            <w:proofErr w:type="spellStart"/>
            <w:r w:rsidRPr="00B46441">
              <w:rPr>
                <w:rFonts w:ascii="Times New Roman" w:eastAsia="Calibri" w:hAnsi="Times New Roman" w:cs="Times New Roman"/>
                <w:sz w:val="12"/>
                <w:szCs w:val="12"/>
              </w:rPr>
              <w:t>теплосетевым</w:t>
            </w:r>
            <w:proofErr w:type="spellEnd"/>
            <w:r w:rsidRPr="00B46441">
              <w:rPr>
                <w:rFonts w:ascii="Times New Roman" w:eastAsia="Calibri" w:hAnsi="Times New Roman" w:cs="Times New Roman"/>
                <w:sz w:val="12"/>
                <w:szCs w:val="12"/>
              </w:rPr>
              <w:t xml:space="preserve"> организациям тепловых сетей, в том числе качества тепловой изоляции (пункт 6 части 4 статьи 20 Федерального закона № 190-</w:t>
            </w:r>
            <w:proofErr w:type="gramEnd"/>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Разработанный в соответствии с пунктом 2.7.10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B46441">
              <w:rPr>
                <w:rFonts w:ascii="Times New Roman" w:eastAsia="Calibri" w:hAnsi="Times New Roman" w:cs="Times New Roman"/>
                <w:sz w:val="12"/>
                <w:szCs w:val="12"/>
              </w:rPr>
              <w:t>теплопотребляющих</w:t>
            </w:r>
            <w:proofErr w:type="spellEnd"/>
            <w:r w:rsidRPr="00B46441">
              <w:rPr>
                <w:rFonts w:ascii="Times New Roman" w:eastAsia="Calibri" w:hAnsi="Times New Roman" w:cs="Times New Roman"/>
                <w:sz w:val="12"/>
                <w:szCs w:val="12"/>
              </w:rPr>
              <w:t xml:space="preserve"> установок из ремонта с </w:t>
            </w:r>
            <w:r w:rsidRPr="00B46441">
              <w:rPr>
                <w:rFonts w:ascii="Times New Roman" w:eastAsia="Calibri" w:hAnsi="Times New Roman" w:cs="Times New Roman"/>
                <w:sz w:val="12"/>
                <w:szCs w:val="12"/>
              </w:rPr>
              <w:lastRenderedPageBreak/>
              <w:t>приложением дефектных ведомостей (при наличии), протоколов испытаний и наладки, предусмотренные</w:t>
            </w:r>
            <w:proofErr w:type="gramEnd"/>
            <w:r w:rsidRPr="00B46441">
              <w:rPr>
                <w:rFonts w:ascii="Times New Roman" w:eastAsia="Calibri" w:hAnsi="Times New Roman" w:cs="Times New Roman"/>
                <w:sz w:val="12"/>
                <w:szCs w:val="12"/>
              </w:rPr>
              <w:t xml:space="preserve"> пунктом 2.7.13 Правил технической эксплуатации тепловых энергоустановок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в случае эксплуатации ОПО. (подпункт 9.3.14 пункта 9 Правил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w:t>
            </w:r>
            <w:r w:rsidRPr="00B46441">
              <w:rPr>
                <w:rFonts w:ascii="Times New Roman" w:eastAsia="Calibri" w:hAnsi="Times New Roman" w:cs="Times New Roman"/>
                <w:sz w:val="12"/>
                <w:szCs w:val="12"/>
              </w:rPr>
              <w:lastRenderedPageBreak/>
              <w:t>качества ремонта</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Теплоснабжающие организации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2.6</w:t>
            </w:r>
          </w:p>
        </w:tc>
        <w:tc>
          <w:tcPr>
            <w:tcW w:w="998"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Обеспечивать надежное теплоснабжение потребителей (пункт 7 части 4 статьи 20 Федеральный закон № 190-ФЗ)</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Документы, предусмотренные подпунктами 9.3.15 - 9.3.21,9.3.23 - 9.3.29,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обеспечения надежного теплоснабжения потребителей</w:t>
            </w:r>
          </w:p>
        </w:tc>
        <w:tc>
          <w:tcPr>
            <w:tcW w:w="737"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Теплоснабжающие организации</w:t>
            </w:r>
          </w:p>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Копии паспортов паровых и (или) водогрейных котельных установок, центральных тепловых пунктов и оборудования, работающего под избыточным давлением, </w:t>
            </w:r>
            <w:proofErr w:type="gramStart"/>
            <w:r w:rsidRPr="00B46441">
              <w:rPr>
                <w:rFonts w:ascii="Times New Roman" w:eastAsia="Calibri" w:hAnsi="Times New Roman" w:cs="Times New Roman"/>
                <w:sz w:val="12"/>
                <w:szCs w:val="12"/>
              </w:rPr>
              <w:t>с</w:t>
            </w:r>
            <w:proofErr w:type="gramEnd"/>
            <w:r w:rsidRPr="00B46441">
              <w:rPr>
                <w:rFonts w:ascii="Times New Roman" w:eastAsia="Calibri" w:hAnsi="Times New Roman" w:cs="Times New Roman"/>
                <w:sz w:val="12"/>
                <w:szCs w:val="12"/>
              </w:rPr>
              <w:t xml:space="preserve"> </w:t>
            </w:r>
            <w:proofErr w:type="gramStart"/>
            <w:r w:rsidRPr="00B46441">
              <w:rPr>
                <w:rFonts w:ascii="Times New Roman" w:eastAsia="Calibri" w:hAnsi="Times New Roman" w:cs="Times New Roman"/>
                <w:sz w:val="12"/>
                <w:szCs w:val="12"/>
              </w:rPr>
              <w:t>отметкам</w:t>
            </w:r>
            <w:proofErr w:type="gramEnd"/>
            <w:r w:rsidRPr="00B46441">
              <w:rPr>
                <w:rFonts w:ascii="Times New Roman" w:eastAsia="Calibri" w:hAnsi="Times New Roman" w:cs="Times New Roman"/>
                <w:sz w:val="12"/>
                <w:szCs w:val="12"/>
              </w:rPr>
              <w:t xml:space="preserve"> и: 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2.6.l.l</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rsidRPr="00B46441">
              <w:rPr>
                <w:rFonts w:ascii="Times New Roman" w:eastAsia="Calibri" w:hAnsi="Times New Roman" w:cs="Times New Roman"/>
                <w:sz w:val="12"/>
                <w:szCs w:val="12"/>
              </w:rPr>
              <w:t>) с выводами о продлении срока эксплуатации оборудования соответствии с пунктом 13.2 Правил технической эксплуатации тепловых энергоустановок; о проверке плотности (герметичности), настройки и регулировки предохранительных клапанов (подпункт 9.3.15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2.6.1.2</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наличия отметок в паспорте оборудования </w:t>
            </w:r>
            <w:proofErr w:type="gramStart"/>
            <w:r w:rsidRPr="00B46441">
              <w:rPr>
                <w:rFonts w:ascii="Times New Roman" w:eastAsia="Calibri" w:hAnsi="Times New Roman" w:cs="Times New Roman"/>
                <w:sz w:val="12"/>
                <w:szCs w:val="12"/>
              </w:rPr>
              <w:t>о</w:t>
            </w:r>
            <w:proofErr w:type="gramEnd"/>
            <w:r w:rsidRPr="00B46441">
              <w:rPr>
                <w:rFonts w:ascii="Times New Roman" w:eastAsia="Calibri" w:hAnsi="Times New Roman" w:cs="Times New Roman"/>
                <w:sz w:val="12"/>
                <w:szCs w:val="12"/>
              </w:rPr>
              <w:t xml:space="preserve"> </w:t>
            </w:r>
            <w:proofErr w:type="gramStart"/>
            <w:r w:rsidRPr="00B46441">
              <w:rPr>
                <w:rFonts w:ascii="Times New Roman" w:eastAsia="Calibri" w:hAnsi="Times New Roman" w:cs="Times New Roman"/>
                <w:sz w:val="12"/>
                <w:szCs w:val="12"/>
              </w:rPr>
              <w:t>проведенных</w:t>
            </w:r>
            <w:proofErr w:type="gramEnd"/>
            <w:r w:rsidRPr="00B46441">
              <w:rPr>
                <w:rFonts w:ascii="Times New Roman" w:eastAsia="Calibri" w:hAnsi="Times New Roman" w:cs="Times New Roman"/>
                <w:sz w:val="12"/>
                <w:szCs w:val="12"/>
              </w:rP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2.6.2</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З. 1.3 Правил технической эксплуатации тепловых энергоустановок (подпункт 9,3.16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2.6.3</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Копии актов и паспортов дымовых труб, в которых в соответствии с требованиями пункта 3.3.14 Правил технической эксплуатации тепловых энергоустановок отражены результаты наблюдений за техническим состоянием дымовых труб, за </w:t>
            </w:r>
            <w:r w:rsidRPr="00B46441">
              <w:rPr>
                <w:rFonts w:ascii="Times New Roman" w:eastAsia="Calibri" w:hAnsi="Times New Roman" w:cs="Times New Roman"/>
                <w:sz w:val="12"/>
                <w:szCs w:val="12"/>
              </w:rPr>
              <w:lastRenderedPageBreak/>
              <w:t>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 (подпункт 9.3.17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2.6.4</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Акты (технические отчеты) о проведении испытании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испытании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технической эксплуатации тепловых энергоустановок (подпункт 9.3.18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2.6.5</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Акты проведения гидравлических испытаний на прочность и плотность </w:t>
            </w:r>
            <w:proofErr w:type="gramStart"/>
            <w:r w:rsidRPr="00B46441">
              <w:rPr>
                <w:rFonts w:ascii="Times New Roman" w:eastAsia="Calibri" w:hAnsi="Times New Roman" w:cs="Times New Roman"/>
                <w:sz w:val="12"/>
                <w:szCs w:val="12"/>
              </w:rPr>
              <w:t>о</w:t>
            </w:r>
            <w:proofErr w:type="gramEnd"/>
            <w:r w:rsidRPr="00B46441">
              <w:rPr>
                <w:rFonts w:ascii="Times New Roman" w:eastAsia="Calibri" w:hAnsi="Times New Roman" w:cs="Times New Roman"/>
                <w:sz w:val="12"/>
                <w:szCs w:val="12"/>
              </w:rPr>
              <w:t xml:space="preserve"> оводов тепловых сетей в соответствии с пунктом 6.2.16 Правил технической эксплуатации тепловых энергоустановок (подпункт 9.3.19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актов проведения гидравлических испытаний на прочность и плотность трубопроводов тепловых сетей</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2.6.6</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B46441">
              <w:rPr>
                <w:rFonts w:ascii="Times New Roman" w:eastAsia="Calibri" w:hAnsi="Times New Roman" w:cs="Times New Roman"/>
                <w:sz w:val="12"/>
                <w:szCs w:val="12"/>
              </w:rPr>
              <w:t>бесканальной</w:t>
            </w:r>
            <w:proofErr w:type="spellEnd"/>
            <w:r w:rsidRPr="00B46441">
              <w:rPr>
                <w:rFonts w:ascii="Times New Roman" w:eastAsia="Calibri" w:hAnsi="Times New Roman" w:cs="Times New Roman"/>
                <w:sz w:val="12"/>
                <w:szCs w:val="12"/>
              </w:rPr>
              <w:t xml:space="preserve"> прокладке, </w:t>
            </w:r>
            <w:proofErr w:type="gramStart"/>
            <w:r w:rsidRPr="00B46441">
              <w:rPr>
                <w:rFonts w:ascii="Times New Roman" w:eastAsia="Calibri" w:hAnsi="Times New Roman" w:cs="Times New Roman"/>
                <w:sz w:val="12"/>
                <w:szCs w:val="12"/>
              </w:rPr>
              <w:t>требования</w:t>
            </w:r>
            <w:proofErr w:type="gramEnd"/>
            <w:r w:rsidRPr="00B46441">
              <w:rPr>
                <w:rFonts w:ascii="Times New Roman" w:eastAsia="Calibri" w:hAnsi="Times New Roman" w:cs="Times New Roman"/>
                <w:sz w:val="12"/>
                <w:szCs w:val="12"/>
              </w:rPr>
              <w:t xml:space="preserve"> к проведению которых установлены пунктами 6.2.34 - 6.2.37 Правил технической эксплуатации тепловых энергоустановок (подпункт 9.3.20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наличия документов, подтверждающих проведение мероприятий по </w:t>
            </w:r>
            <w:proofErr w:type="gramStart"/>
            <w:r w:rsidRPr="00B46441">
              <w:rPr>
                <w:rFonts w:ascii="Times New Roman" w:eastAsia="Calibri" w:hAnsi="Times New Roman" w:cs="Times New Roman"/>
                <w:sz w:val="12"/>
                <w:szCs w:val="12"/>
              </w:rPr>
              <w:t>контролю за</w:t>
            </w:r>
            <w:proofErr w:type="gramEnd"/>
            <w:r w:rsidRPr="00B46441">
              <w:rPr>
                <w:rFonts w:ascii="Times New Roman" w:eastAsia="Calibri" w:hAnsi="Times New Roman" w:cs="Times New Roman"/>
                <w:sz w:val="12"/>
                <w:szCs w:val="12"/>
              </w:rP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rsidRPr="00B46441">
              <w:rPr>
                <w:rFonts w:ascii="Times New Roman" w:eastAsia="Calibri" w:hAnsi="Times New Roman" w:cs="Times New Roman"/>
                <w:sz w:val="12"/>
                <w:szCs w:val="12"/>
              </w:rPr>
              <w:t>бесканальной</w:t>
            </w:r>
            <w:proofErr w:type="spellEnd"/>
            <w:r w:rsidRPr="00B46441">
              <w:rPr>
                <w:rFonts w:ascii="Times New Roman" w:eastAsia="Calibri" w:hAnsi="Times New Roman" w:cs="Times New Roman"/>
                <w:sz w:val="12"/>
                <w:szCs w:val="12"/>
              </w:rPr>
              <w:t xml:space="preserve"> кладке</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2.6.7</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Акты о проведении очистки и промывки тепловых сетей, тепловых пунктов, требования к которым установлены пунктами 5,337- 6.2.17, 12.18 Правил технической эксплуатации тепловых энергоустановок, (подпункт 9.3-21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актов о проведении очистки и тепловых сетей, тепловых пунктов</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2.6.8</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Акт измерений удельного электрического сопротивления грунта и потенциалов блуждающих токов в соответствии с требованиями пункта 6.2.43 Правил технической эксплуатации тепловых энергоустановок (подпункт 9.3.23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w:t>
            </w:r>
            <w:proofErr w:type="gramStart"/>
            <w:r w:rsidRPr="00B46441">
              <w:rPr>
                <w:rFonts w:ascii="Times New Roman" w:eastAsia="Calibri" w:hAnsi="Times New Roman" w:cs="Times New Roman"/>
                <w:sz w:val="12"/>
                <w:szCs w:val="12"/>
              </w:rPr>
              <w:t>наличия актов измерений удельного электрического сопротивления грунта</w:t>
            </w:r>
            <w:proofErr w:type="gramEnd"/>
            <w:r w:rsidRPr="00B46441">
              <w:rPr>
                <w:rFonts w:ascii="Times New Roman" w:eastAsia="Calibri" w:hAnsi="Times New Roman" w:cs="Times New Roman"/>
                <w:sz w:val="12"/>
                <w:szCs w:val="12"/>
              </w:rPr>
              <w:t xml:space="preserve"> и потенциалов блуждающих токов</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2.6.9</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Акт опробования работоспособности оборудования насосных станций, проведение которого установлено требованиями пункта 6.2.48 Правил технической эксплуатации тепловых энергоустановок (подпункт 9.3.24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w:t>
            </w:r>
            <w:proofErr w:type="gramStart"/>
            <w:r w:rsidRPr="00B46441">
              <w:rPr>
                <w:rFonts w:ascii="Times New Roman" w:eastAsia="Calibri" w:hAnsi="Times New Roman" w:cs="Times New Roman"/>
                <w:sz w:val="12"/>
                <w:szCs w:val="12"/>
              </w:rPr>
              <w:t>наличия акта опробования работоспособности оборудования насосных станций</w:t>
            </w:r>
            <w:proofErr w:type="gramEnd"/>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2.6.10</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w:t>
            </w:r>
            <w:r w:rsidRPr="00B46441">
              <w:rPr>
                <w:rFonts w:ascii="Times New Roman" w:eastAsia="Calibri" w:hAnsi="Times New Roman" w:cs="Times New Roman"/>
                <w:sz w:val="12"/>
                <w:szCs w:val="12"/>
              </w:rPr>
              <w:lastRenderedPageBreak/>
              <w:t>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w:t>
            </w:r>
            <w:proofErr w:type="gramEnd"/>
            <w:r w:rsidRPr="00B46441">
              <w:rPr>
                <w:rFonts w:ascii="Times New Roman" w:eastAsia="Calibri" w:hAnsi="Times New Roman" w:cs="Times New Roman"/>
                <w:sz w:val="12"/>
                <w:szCs w:val="12"/>
              </w:rPr>
              <w:t xml:space="preserve"> </w:t>
            </w:r>
            <w:proofErr w:type="gramStart"/>
            <w:r w:rsidRPr="00B46441">
              <w:rPr>
                <w:rFonts w:ascii="Times New Roman" w:eastAsia="Calibri" w:hAnsi="Times New Roman" w:cs="Times New Roman"/>
                <w:sz w:val="12"/>
                <w:szCs w:val="12"/>
              </w:rPr>
              <w:t>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(подпункт 9.3.25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 xml:space="preserve">Показатель наличия договора (договоров) поставки основного топлива, заключенного (заключенных) на срок не </w:t>
            </w:r>
            <w:r w:rsidRPr="00B46441">
              <w:rPr>
                <w:rFonts w:ascii="Times New Roman" w:eastAsia="Calibri" w:hAnsi="Times New Roman" w:cs="Times New Roman"/>
                <w:sz w:val="12"/>
                <w:szCs w:val="12"/>
              </w:rPr>
              <w:lastRenderedPageBreak/>
              <w:t>менее срока предстоящего отопительного периода</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2.6.11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Утвержденный в соответствии с требованиями пункта 2.7.3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Положения по ведению бухгалтерского учета и бухгалтерской отчетности</w:t>
            </w:r>
            <w:proofErr w:type="gramEnd"/>
            <w:r w:rsidRPr="00B46441">
              <w:rPr>
                <w:rFonts w:ascii="Times New Roman" w:eastAsia="Calibri" w:hAnsi="Times New Roman" w:cs="Times New Roman"/>
                <w:sz w:val="12"/>
                <w:szCs w:val="12"/>
              </w:rPr>
              <w:t xml:space="preserve"> в Российской Федерации, утвержденного приказом Минфина России от 29.07.1998 № 34н (подпункт 9.3.26 пункта</w:t>
            </w:r>
            <w:proofErr w:type="gramStart"/>
            <w:r w:rsidRPr="00B46441">
              <w:rPr>
                <w:rFonts w:ascii="Times New Roman" w:eastAsia="Calibri" w:hAnsi="Times New Roman" w:cs="Times New Roman"/>
                <w:sz w:val="12"/>
                <w:szCs w:val="12"/>
              </w:rPr>
              <w:t>9</w:t>
            </w:r>
            <w:proofErr w:type="gramEnd"/>
            <w:r w:rsidRPr="00B46441">
              <w:rPr>
                <w:rFonts w:ascii="Times New Roman" w:eastAsia="Calibri" w:hAnsi="Times New Roman" w:cs="Times New Roman"/>
                <w:sz w:val="12"/>
                <w:szCs w:val="12"/>
              </w:rPr>
              <w:t xml:space="preserve">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запасов материалов, запорной арматуры, запасных частей, средств механизации</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2.6.12</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В соответствии с требованиями части 1 статьи 9 Федерального закона о промышленной безопасности копия лицензии или выписки из реестра лицензии </w:t>
            </w:r>
            <w:proofErr w:type="spellStart"/>
            <w:r w:rsidRPr="00B46441">
              <w:rPr>
                <w:rFonts w:ascii="Times New Roman" w:eastAsia="Calibri" w:hAnsi="Times New Roman" w:cs="Times New Roman"/>
                <w:sz w:val="12"/>
                <w:szCs w:val="12"/>
              </w:rPr>
              <w:t>Ростехнадзора</w:t>
            </w:r>
            <w:proofErr w:type="spellEnd"/>
            <w:r w:rsidRPr="00B46441">
              <w:rPr>
                <w:rFonts w:ascii="Times New Roman" w:eastAsia="Calibri" w:hAnsi="Times New Roman" w:cs="Times New Roman"/>
                <w:sz w:val="12"/>
                <w:szCs w:val="12"/>
              </w:rP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rsidRPr="00B46441">
              <w:rPr>
                <w:rFonts w:ascii="Times New Roman" w:eastAsia="Calibri" w:hAnsi="Times New Roman" w:cs="Times New Roman"/>
                <w:sz w:val="12"/>
                <w:szCs w:val="12"/>
              </w:rPr>
              <w:t xml:space="preserve"> </w:t>
            </w:r>
            <w:proofErr w:type="gramStart"/>
            <w:r w:rsidRPr="00B46441">
              <w:rPr>
                <w:rFonts w:ascii="Times New Roman" w:eastAsia="Calibri" w:hAnsi="Times New Roman" w:cs="Times New Roman"/>
                <w:sz w:val="12"/>
                <w:szCs w:val="12"/>
              </w:rPr>
              <w:t>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(подпункт 9.3.27 пункта 9 Правил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наличия лицензии </w:t>
            </w:r>
            <w:proofErr w:type="spellStart"/>
            <w:r w:rsidRPr="00B46441">
              <w:rPr>
                <w:rFonts w:ascii="Times New Roman" w:eastAsia="Calibri" w:hAnsi="Times New Roman" w:cs="Times New Roman"/>
                <w:sz w:val="12"/>
                <w:szCs w:val="12"/>
              </w:rPr>
              <w:t>Ростехнадзора</w:t>
            </w:r>
            <w:proofErr w:type="spellEnd"/>
            <w:r w:rsidRPr="00B46441">
              <w:rPr>
                <w:rFonts w:ascii="Times New Roman" w:eastAsia="Calibri" w:hAnsi="Times New Roman" w:cs="Times New Roman"/>
                <w:sz w:val="12"/>
                <w:szCs w:val="12"/>
              </w:rPr>
              <w:t xml:space="preserve"> и договора обязательного страхования гражданской ответственности</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2.7</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sidRPr="00B46441">
              <w:rPr>
                <w:rFonts w:ascii="Times New Roman" w:eastAsia="Calibri" w:hAnsi="Times New Roman" w:cs="Times New Roman"/>
                <w:sz w:val="12"/>
                <w:szCs w:val="12"/>
              </w:rPr>
              <w:t>теплосетевой</w:t>
            </w:r>
            <w:proofErr w:type="spellEnd"/>
            <w:r w:rsidRPr="00B46441">
              <w:rPr>
                <w:rFonts w:ascii="Times New Roman" w:eastAsia="Calibri" w:hAnsi="Times New Roman" w:cs="Times New Roman"/>
                <w:sz w:val="12"/>
                <w:szCs w:val="12"/>
              </w:rPr>
              <w:t xml:space="preserve"> организации (пункт 8 части 4 статьи 20 Федерального закона № 190-ФЗ)</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Правил выдачи разрешений на допуск в эксплуатацию </w:t>
            </w:r>
            <w:proofErr w:type="spellStart"/>
            <w:r w:rsidRPr="00B46441">
              <w:rPr>
                <w:rFonts w:ascii="Times New Roman" w:eastAsia="Calibri" w:hAnsi="Times New Roman" w:cs="Times New Roman"/>
                <w:sz w:val="12"/>
                <w:szCs w:val="12"/>
              </w:rPr>
              <w:t>энергопринимаюших</w:t>
            </w:r>
            <w:proofErr w:type="spellEnd"/>
            <w:r w:rsidRPr="00B46441">
              <w:rPr>
                <w:rFonts w:ascii="Times New Roman" w:eastAsia="Calibri" w:hAnsi="Times New Roman" w:cs="Times New Roman"/>
                <w:sz w:val="12"/>
                <w:szCs w:val="12"/>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B46441">
              <w:rPr>
                <w:rFonts w:ascii="Times New Roman" w:eastAsia="Calibri" w:hAnsi="Times New Roman" w:cs="Times New Roman"/>
                <w:sz w:val="12"/>
                <w:szCs w:val="12"/>
              </w:rPr>
              <w:t>теплопотребляющих</w:t>
            </w:r>
            <w:proofErr w:type="spellEnd"/>
            <w:r w:rsidRPr="00B46441">
              <w:rPr>
                <w:rFonts w:ascii="Times New Roman" w:eastAsia="Calibri" w:hAnsi="Times New Roman" w:cs="Times New Roman"/>
                <w:sz w:val="12"/>
                <w:szCs w:val="12"/>
              </w:rPr>
              <w:t xml:space="preserve"> установок, утвержденных постановлением Правительства Российской Федерации от 30.01.2021 № 85, построенных для реализации мероприятий по резервированию систем</w:t>
            </w:r>
            <w:proofErr w:type="gramEnd"/>
            <w:r w:rsidRPr="00B46441">
              <w:rPr>
                <w:rFonts w:ascii="Times New Roman" w:eastAsia="Calibri" w:hAnsi="Times New Roman" w:cs="Times New Roman"/>
                <w:sz w:val="12"/>
                <w:szCs w:val="12"/>
              </w:rPr>
              <w:t xml:space="preserve"> </w:t>
            </w:r>
            <w:proofErr w:type="gramStart"/>
            <w:r w:rsidRPr="00B46441">
              <w:rPr>
                <w:rFonts w:ascii="Times New Roman" w:eastAsia="Calibri" w:hAnsi="Times New Roman" w:cs="Times New Roman"/>
                <w:sz w:val="12"/>
                <w:szCs w:val="12"/>
              </w:rPr>
              <w:t xml:space="preserve">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rsidRPr="00B46441">
              <w:rPr>
                <w:rFonts w:ascii="Times New Roman" w:eastAsia="Calibri" w:hAnsi="Times New Roman" w:cs="Times New Roman"/>
                <w:sz w:val="12"/>
                <w:szCs w:val="12"/>
              </w:rPr>
              <w:t>теплосетевой</w:t>
            </w:r>
            <w:proofErr w:type="spellEnd"/>
            <w:r w:rsidRPr="00B46441">
              <w:rPr>
                <w:rFonts w:ascii="Times New Roman" w:eastAsia="Calibri" w:hAnsi="Times New Roman" w:cs="Times New Roman"/>
                <w:sz w:val="12"/>
                <w:szCs w:val="12"/>
              </w:rPr>
              <w:t xml:space="preserve"> организации согласно части 8 статьи 20 и </w:t>
            </w:r>
            <w:r w:rsidRPr="00B46441">
              <w:rPr>
                <w:rFonts w:ascii="Times New Roman" w:eastAsia="Calibri" w:hAnsi="Times New Roman" w:cs="Times New Roman"/>
                <w:sz w:val="12"/>
                <w:szCs w:val="12"/>
              </w:rPr>
              <w:lastRenderedPageBreak/>
              <w:t>части 10 статьи 29 Федерального закона №190-ФЗ) (подпункт 9.3.29 пункта 9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наличия разрешения на допуск в эксплуатацию </w:t>
            </w:r>
            <w:proofErr w:type="spellStart"/>
            <w:r w:rsidRPr="00B46441">
              <w:rPr>
                <w:rFonts w:ascii="Times New Roman" w:eastAsia="Calibri" w:hAnsi="Times New Roman" w:cs="Times New Roman"/>
                <w:sz w:val="12"/>
                <w:szCs w:val="12"/>
              </w:rPr>
              <w:t>энергопринимающих</w:t>
            </w:r>
            <w:proofErr w:type="spellEnd"/>
            <w:r w:rsidRPr="00B46441">
              <w:rPr>
                <w:rFonts w:ascii="Times New Roman" w:eastAsia="Calibri" w:hAnsi="Times New Roman" w:cs="Times New Roman"/>
                <w:sz w:val="12"/>
                <w:szCs w:val="12"/>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B46441">
              <w:rPr>
                <w:rFonts w:ascii="Times New Roman" w:eastAsia="Calibri" w:hAnsi="Times New Roman" w:cs="Times New Roman"/>
                <w:sz w:val="12"/>
                <w:szCs w:val="12"/>
              </w:rPr>
              <w:t>теплопотребляющих</w:t>
            </w:r>
            <w:proofErr w:type="spellEnd"/>
            <w:r w:rsidRPr="00B46441">
              <w:rPr>
                <w:rFonts w:ascii="Times New Roman" w:eastAsia="Calibri" w:hAnsi="Times New Roman" w:cs="Times New Roman"/>
                <w:sz w:val="12"/>
                <w:szCs w:val="12"/>
              </w:rPr>
              <w:t xml:space="preserve"> установок, построенных для реализации мероприятий по резервированию систем теплоснабжения</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Теплоснабжающие организации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2.8</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Иметь согласованный с органом местного самоуправления порядок (план) действий по ликвидации последствий аварийных ситуаций в сфере теплоснабжения (ПУНКТ 9 части 4 статьи 20 Федерального закона № 190-ФЗ)</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Утвержденный в соответствии с требованиями пункта 15.4.3 Правил технической эксплуатации тепловых энергоустановок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15.09.2020 № 1437,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работников в</w:t>
            </w:r>
            <w:proofErr w:type="gramEnd"/>
            <w:r w:rsidRPr="00B46441">
              <w:rPr>
                <w:rFonts w:ascii="Times New Roman" w:eastAsia="Calibri" w:hAnsi="Times New Roman" w:cs="Times New Roman"/>
                <w:sz w:val="12"/>
                <w:szCs w:val="12"/>
              </w:rPr>
              <w:t xml:space="preserve"> аварийных ситуациях (в том числе при аварии) подпункт 9.3.28 пункта</w:t>
            </w:r>
            <w:proofErr w:type="gramStart"/>
            <w:r w:rsidRPr="00B46441">
              <w:rPr>
                <w:rFonts w:ascii="Times New Roman" w:eastAsia="Calibri" w:hAnsi="Times New Roman" w:cs="Times New Roman"/>
                <w:sz w:val="12"/>
                <w:szCs w:val="12"/>
              </w:rPr>
              <w:t>9</w:t>
            </w:r>
            <w:proofErr w:type="gramEnd"/>
            <w:r w:rsidRPr="00B46441">
              <w:rPr>
                <w:rFonts w:ascii="Times New Roman" w:eastAsia="Calibri" w:hAnsi="Times New Roman" w:cs="Times New Roman"/>
                <w:sz w:val="12"/>
                <w:szCs w:val="12"/>
              </w:rPr>
              <w:t xml:space="preserve">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порядка (плана) действий по ликвидации последствий аварийных ситуаций в сфере теплоснабжения</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Теплоснабжающие организации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3</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Обеспечить выполнение в установленные сроки предписаний, влияющих на надежность работы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статьи 4.1 Федерального закона № 190-ФЗ и</w:t>
            </w:r>
            <w:proofErr w:type="gramEnd"/>
            <w:r w:rsidRPr="00B46441">
              <w:rPr>
                <w:rFonts w:ascii="Times New Roman" w:eastAsia="Calibri" w:hAnsi="Times New Roman" w:cs="Times New Roman"/>
                <w:sz w:val="12"/>
                <w:szCs w:val="12"/>
              </w:rPr>
              <w:t xml:space="preserve"> </w:t>
            </w:r>
            <w:proofErr w:type="gramStart"/>
            <w:r w:rsidRPr="00B46441">
              <w:rPr>
                <w:rFonts w:ascii="Times New Roman" w:eastAsia="Calibri" w:hAnsi="Times New Roman" w:cs="Times New Roman"/>
                <w:sz w:val="12"/>
                <w:szCs w:val="12"/>
              </w:rPr>
              <w:t>абзацем вторым пункта 2 статьи 5 Федерального закона промышленной безопасности, об устранении нарушений требований пунктов 2.3.14, 2.3.15, 2.8.l, 3.3.4 - 3.3.8, 4.1.1, 3.6, 5.3.26, 5.3 з 1, 5.3.32, 5.3.52, 2.26, 6.2.32, 6.2.48, 6.2.52, 6.2.60. 6.2.62, 8.2.1 - 8.2.5, 8.2.12. 8.2.13, 10.1.9, 11,1, 11.2, 11.5, 15.1.5 15.1.7 Правил технической эксплуатации тепловых энергоустановок и пунктов 394. 396 399, 403 Правил промышленной безопасности (подпункт</w:t>
            </w:r>
            <w:proofErr w:type="gramEnd"/>
            <w:r w:rsidRPr="00B46441">
              <w:rPr>
                <w:rFonts w:ascii="Times New Roman" w:eastAsia="Calibri" w:hAnsi="Times New Roman" w:cs="Times New Roman"/>
                <w:sz w:val="12"/>
                <w:szCs w:val="12"/>
              </w:rPr>
              <w:t xml:space="preserve"> 9.2 пункта 9 Правил № 2234</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Справка об отсутствии невыполненных в установленные сроки предписаний об устранении нарушений требований пунктов 2.3.14, 2.3.15, 2.8.l, 3.3.4 - 3-3,8, 4.l.I, 5.3.6, 3.26, 5331, 5.3.32, 5.3.52, 6.2.16, 6.2.26, 6232, 2.48, 6.2.52, 6.2.60, 6.2.62, 8.2.1 - 8.2.5, 8.2.12, 8.2.13, 10.1.9, 11.1, 11.2, 11.5, 15.1.5 - 15.1.7 Правил технической эксплуатации тепловых энергоустановок и пунктов 394. 396 - 399. 403 Правил промышленной безопасности при использовании</w:t>
            </w:r>
            <w:proofErr w:type="gramEnd"/>
            <w:r w:rsidRPr="00B46441">
              <w:rPr>
                <w:rFonts w:ascii="Times New Roman" w:eastAsia="Calibri" w:hAnsi="Times New Roman" w:cs="Times New Roman"/>
                <w:sz w:val="12"/>
                <w:szCs w:val="12"/>
              </w:rPr>
              <w:t xml:space="preserve"> </w:t>
            </w:r>
            <w:proofErr w:type="gramStart"/>
            <w:r w:rsidRPr="00B46441">
              <w:rPr>
                <w:rFonts w:ascii="Times New Roman" w:eastAsia="Calibri" w:hAnsi="Times New Roman" w:cs="Times New Roman"/>
                <w:sz w:val="12"/>
                <w:szCs w:val="12"/>
              </w:rPr>
              <w:t>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 190-03</w:t>
            </w:r>
            <w:proofErr w:type="gramEnd"/>
            <w:r w:rsidRPr="00B46441">
              <w:rPr>
                <w:rFonts w:ascii="Times New Roman" w:eastAsia="Calibri" w:hAnsi="Times New Roman" w:cs="Times New Roman"/>
                <w:sz w:val="12"/>
                <w:szCs w:val="12"/>
              </w:rPr>
              <w:t xml:space="preserve"> и абзацем вторым пункта 2 статьи 5 Федерального закона о промышленной безопасности) (подпункт 9.2 пункта 9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выполнения предписаний, влияющих на надежность работы в отопительный период</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Теплоснабжающие организации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4</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Обеспечить выполнение плана подготовки к отопительному периоду, предусмотренного пунктом 3 Правил № 2234 (подпункт 9.3 пункта 9 Правил № 2234</w:t>
            </w:r>
            <w:proofErr w:type="gramEnd"/>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План подготовки к отопительному периоду (пункт </w:t>
            </w:r>
            <w:proofErr w:type="gramStart"/>
            <w:r w:rsidRPr="00B46441">
              <w:rPr>
                <w:rFonts w:ascii="Times New Roman" w:eastAsia="Calibri" w:hAnsi="Times New Roman" w:cs="Times New Roman"/>
                <w:sz w:val="12"/>
                <w:szCs w:val="12"/>
              </w:rPr>
              <w:t>З</w:t>
            </w:r>
            <w:proofErr w:type="gramEnd"/>
            <w:r w:rsidRPr="00B46441">
              <w:rPr>
                <w:rFonts w:ascii="Times New Roman" w:eastAsia="Calibri" w:hAnsi="Times New Roman" w:cs="Times New Roman"/>
                <w:sz w:val="12"/>
                <w:szCs w:val="12"/>
              </w:rPr>
              <w:t xml:space="preserve">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утвержденного плана подготовки к отопительному периоду</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Теплоснабжающие организации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4.1.</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Обеспечить ремонт (перекладку) линейных объектов инженерной инфраструктуры на </w:t>
            </w:r>
            <w:r w:rsidRPr="00B46441">
              <w:rPr>
                <w:rFonts w:ascii="Times New Roman" w:eastAsia="Calibri" w:hAnsi="Times New Roman" w:cs="Times New Roman"/>
                <w:sz w:val="12"/>
                <w:szCs w:val="12"/>
              </w:rPr>
              <w:lastRenderedPageBreak/>
              <w:t>территории муниципального района</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План-график реализации ремонта и технического перевооружения линейных объектов инженерной инфраструктуры на территории муниципального района</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наличия План-графика реализации ремонта и технического перевооружения линейных </w:t>
            </w:r>
            <w:r w:rsidRPr="00B46441">
              <w:rPr>
                <w:rFonts w:ascii="Times New Roman" w:eastAsia="Calibri" w:hAnsi="Times New Roman" w:cs="Times New Roman"/>
                <w:sz w:val="12"/>
                <w:szCs w:val="12"/>
              </w:rPr>
              <w:lastRenderedPageBreak/>
              <w:t>объектов инженерной инфраструктуры на территории муниципального района</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Теплоснабжающие организации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5</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Обеспечить выполнение плана подготовки к отопительному периоду, предусмотренного пунктом 3 Правил № 2234 (пункт 10 Правил№22З4</w:t>
            </w:r>
            <w:proofErr w:type="gramEnd"/>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План подготовки к отопительному периоду (пункт 3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утвержденного плана подготовки к отопительному периоду</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Управляющая организация</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Выполнить требования, установленные частью 6 статьи 20 Федерального закона № 190-ФЗ (подпункт 11.1 пункта Правил № 2234</w:t>
            </w:r>
            <w:proofErr w:type="gramEnd"/>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выполнения требований Федерального закона № 190-ФЗ</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Потребители тепловой энергии, управляющая организация</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6.1.</w:t>
            </w:r>
          </w:p>
        </w:tc>
        <w:tc>
          <w:tcPr>
            <w:tcW w:w="998"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Обеспечивать эксплуатацию </w:t>
            </w:r>
            <w:proofErr w:type="spellStart"/>
            <w:r w:rsidRPr="00B46441">
              <w:rPr>
                <w:rFonts w:ascii="Times New Roman" w:eastAsia="Calibri" w:hAnsi="Times New Roman" w:cs="Times New Roman"/>
                <w:sz w:val="12"/>
                <w:szCs w:val="12"/>
              </w:rPr>
              <w:t>теплопотребляющих</w:t>
            </w:r>
            <w:proofErr w:type="spellEnd"/>
            <w:r w:rsidRPr="00B46441">
              <w:rPr>
                <w:rFonts w:ascii="Times New Roman" w:eastAsia="Calibri" w:hAnsi="Times New Roman" w:cs="Times New Roman"/>
                <w:sz w:val="12"/>
                <w:szCs w:val="12"/>
              </w:rPr>
              <w:t xml:space="preserve"> установок в соответствии с требованиями безопасности в сфере теплоснабжения, установленными статьей 232 Федерального закона № 190-ФЗ (пункт 1 части 6 статьи 20 Федерального закона № 190ФЗ)</w:t>
            </w:r>
          </w:p>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Документы, предусмотренные подпунктами 11.5.1 - 11.5.10 пункта 11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обеспечения эксплуатации </w:t>
            </w:r>
            <w:proofErr w:type="spellStart"/>
            <w:r w:rsidRPr="00B46441">
              <w:rPr>
                <w:rFonts w:ascii="Times New Roman" w:eastAsia="Calibri" w:hAnsi="Times New Roman" w:cs="Times New Roman"/>
                <w:sz w:val="12"/>
                <w:szCs w:val="12"/>
              </w:rPr>
              <w:t>теплопотребляющих</w:t>
            </w:r>
            <w:proofErr w:type="spellEnd"/>
            <w:r w:rsidRPr="00B46441">
              <w:rPr>
                <w:rFonts w:ascii="Times New Roman" w:eastAsia="Calibri" w:hAnsi="Times New Roman" w:cs="Times New Roman"/>
                <w:sz w:val="12"/>
                <w:szCs w:val="12"/>
              </w:rPr>
              <w:t xml:space="preserve"> установок в соответствии </w:t>
            </w:r>
            <w:proofErr w:type="gramStart"/>
            <w:r w:rsidRPr="00B46441">
              <w:rPr>
                <w:rFonts w:ascii="Times New Roman" w:eastAsia="Calibri" w:hAnsi="Times New Roman" w:cs="Times New Roman"/>
                <w:sz w:val="12"/>
                <w:szCs w:val="12"/>
              </w:rPr>
              <w:t>с</w:t>
            </w:r>
            <w:proofErr w:type="gramEnd"/>
            <w:r w:rsidRPr="00B46441">
              <w:rPr>
                <w:rFonts w:ascii="Times New Roman" w:eastAsia="Calibri" w:hAnsi="Times New Roman" w:cs="Times New Roman"/>
                <w:sz w:val="12"/>
                <w:szCs w:val="12"/>
              </w:rPr>
              <w:t xml:space="preserve"> </w:t>
            </w:r>
            <w:proofErr w:type="gramStart"/>
            <w:r w:rsidRPr="00B46441">
              <w:rPr>
                <w:rFonts w:ascii="Times New Roman" w:eastAsia="Calibri" w:hAnsi="Times New Roman" w:cs="Times New Roman"/>
                <w:sz w:val="12"/>
                <w:szCs w:val="12"/>
              </w:rPr>
              <w:t>требованиям</w:t>
            </w:r>
            <w:proofErr w:type="gramEnd"/>
            <w:r w:rsidRPr="00B46441">
              <w:rPr>
                <w:rFonts w:ascii="Times New Roman" w:eastAsia="Calibri" w:hAnsi="Times New Roman" w:cs="Times New Roman"/>
                <w:sz w:val="12"/>
                <w:szCs w:val="12"/>
              </w:rPr>
              <w:t xml:space="preserve"> и безопасности</w:t>
            </w:r>
          </w:p>
        </w:tc>
        <w:tc>
          <w:tcPr>
            <w:tcW w:w="737"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Потребители тепловой энергии, управляющая организация</w:t>
            </w: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6.1.1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Акты промывки </w:t>
            </w:r>
            <w:proofErr w:type="spellStart"/>
            <w:r w:rsidRPr="00B46441">
              <w:rPr>
                <w:rFonts w:ascii="Times New Roman" w:eastAsia="Calibri" w:hAnsi="Times New Roman" w:cs="Times New Roman"/>
                <w:sz w:val="12"/>
                <w:szCs w:val="12"/>
              </w:rPr>
              <w:t>теплопотребляющей</w:t>
            </w:r>
            <w:proofErr w:type="spellEnd"/>
            <w:r w:rsidRPr="00B46441">
              <w:rPr>
                <w:rFonts w:ascii="Times New Roman" w:eastAsia="Calibri" w:hAnsi="Times New Roman" w:cs="Times New Roman"/>
                <w:sz w:val="12"/>
                <w:szCs w:val="12"/>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подпункт 1 1.5.l пункта 11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наличия акта промывки </w:t>
            </w:r>
            <w:proofErr w:type="spellStart"/>
            <w:r w:rsidRPr="00B46441">
              <w:rPr>
                <w:rFonts w:ascii="Times New Roman" w:eastAsia="Calibri" w:hAnsi="Times New Roman" w:cs="Times New Roman"/>
                <w:sz w:val="12"/>
                <w:szCs w:val="12"/>
              </w:rPr>
              <w:t>теплопотребляющей</w:t>
            </w:r>
            <w:proofErr w:type="spellEnd"/>
            <w:r w:rsidRPr="00B46441">
              <w:rPr>
                <w:rFonts w:ascii="Times New Roman" w:eastAsia="Calibri" w:hAnsi="Times New Roman" w:cs="Times New Roman"/>
                <w:sz w:val="12"/>
                <w:szCs w:val="12"/>
              </w:rPr>
              <w:t xml:space="preserve"> установки</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6.1.2</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B46441">
              <w:rPr>
                <w:rFonts w:ascii="Times New Roman" w:eastAsia="Calibri" w:hAnsi="Times New Roman" w:cs="Times New Roman"/>
                <w:sz w:val="12"/>
                <w:szCs w:val="12"/>
              </w:rPr>
              <w:t>теплопотребляющих</w:t>
            </w:r>
            <w:proofErr w:type="spellEnd"/>
            <w:r w:rsidRPr="00B46441">
              <w:rPr>
                <w:rFonts w:ascii="Times New Roman" w:eastAsia="Calibri" w:hAnsi="Times New Roman" w:cs="Times New Roman"/>
                <w:sz w:val="12"/>
                <w:szCs w:val="12"/>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w:t>
            </w:r>
            <w:proofErr w:type="gramEnd"/>
            <w:r w:rsidRPr="00B46441">
              <w:rPr>
                <w:rFonts w:ascii="Times New Roman" w:eastAsia="Calibri" w:hAnsi="Times New Roman" w:cs="Times New Roman"/>
                <w:sz w:val="12"/>
                <w:szCs w:val="12"/>
              </w:rPr>
              <w:t xml:space="preserve">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актов о проведении наладки режимов потребления тепловой энергии и (шли</w:t>
            </w:r>
            <w:proofErr w:type="gramStart"/>
            <w:r w:rsidRPr="00B46441">
              <w:rPr>
                <w:rFonts w:ascii="Times New Roman" w:eastAsia="Calibri" w:hAnsi="Times New Roman" w:cs="Times New Roman"/>
                <w:sz w:val="12"/>
                <w:szCs w:val="12"/>
              </w:rPr>
              <w:t>)т</w:t>
            </w:r>
            <w:proofErr w:type="gramEnd"/>
            <w:r w:rsidRPr="00B46441">
              <w:rPr>
                <w:rFonts w:ascii="Times New Roman" w:eastAsia="Calibri" w:hAnsi="Times New Roman" w:cs="Times New Roman"/>
                <w:sz w:val="12"/>
                <w:szCs w:val="12"/>
              </w:rPr>
              <w:t>еплоносителя</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6.1.3</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Акт проверки (осмотра) запорной арматуры, в том числе в высших (воздушники) и низших точках трубопровода (</w:t>
            </w:r>
            <w:proofErr w:type="spellStart"/>
            <w:r w:rsidRPr="00B46441">
              <w:rPr>
                <w:rFonts w:ascii="Times New Roman" w:eastAsia="Calibri" w:hAnsi="Times New Roman" w:cs="Times New Roman"/>
                <w:sz w:val="12"/>
                <w:szCs w:val="12"/>
              </w:rPr>
              <w:t>спускники</w:t>
            </w:r>
            <w:proofErr w:type="spellEnd"/>
            <w:r w:rsidRPr="00B46441">
              <w:rPr>
                <w:rFonts w:ascii="Times New Roman" w:eastAsia="Calibri" w:hAnsi="Times New Roman" w:cs="Times New Roman"/>
                <w:sz w:val="12"/>
                <w:szCs w:val="12"/>
              </w:rP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rsidRPr="00B46441">
              <w:rPr>
                <w:rFonts w:ascii="Times New Roman" w:eastAsia="Calibri" w:hAnsi="Times New Roman" w:cs="Times New Roman"/>
                <w:sz w:val="12"/>
                <w:szCs w:val="12"/>
              </w:rPr>
              <w:t>теплосетевыми</w:t>
            </w:r>
            <w:proofErr w:type="spellEnd"/>
            <w:r w:rsidRPr="00B46441">
              <w:rPr>
                <w:rFonts w:ascii="Times New Roman" w:eastAsia="Calibri" w:hAnsi="Times New Roman" w:cs="Times New Roman"/>
                <w:sz w:val="12"/>
                <w:szCs w:val="12"/>
              </w:rPr>
              <w:t xml:space="preserve"> организациями (подпункт 11.5.3 пункта 11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акта проверки (осмотра) запорной арматуры и арматуры постоянного регулирования</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6.1.4</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Установленные пунктами 2,12, 2.1.3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(подпункт 11.5.4  пункта 11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назначения ответственных лиц за безопасную эксплуатацию тепловых энергоустановок</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6.1.5</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Акты о проведении испытаний на плотность и прочность (гидравлических испытаний) тепловых энергоустановок, включая </w:t>
            </w:r>
            <w:r w:rsidRPr="00B46441">
              <w:rPr>
                <w:rFonts w:ascii="Times New Roman" w:eastAsia="Calibri" w:hAnsi="Times New Roman" w:cs="Times New Roman"/>
                <w:sz w:val="12"/>
                <w:szCs w:val="12"/>
              </w:rPr>
              <w:lastRenderedPageBreak/>
              <w:t>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и наличие записей о результатах проведенных испытаний в паспорте теплового</w:t>
            </w:r>
            <w:proofErr w:type="gramEnd"/>
            <w:r w:rsidRPr="00B46441">
              <w:rPr>
                <w:rFonts w:ascii="Times New Roman" w:eastAsia="Calibri" w:hAnsi="Times New Roman" w:cs="Times New Roman"/>
                <w:sz w:val="12"/>
                <w:szCs w:val="12"/>
              </w:rPr>
              <w:t xml:space="preserve"> пункта и (или) </w:t>
            </w:r>
            <w:proofErr w:type="spellStart"/>
            <w:r w:rsidRPr="00B46441">
              <w:rPr>
                <w:rFonts w:ascii="Times New Roman" w:eastAsia="Calibri" w:hAnsi="Times New Roman" w:cs="Times New Roman"/>
                <w:sz w:val="12"/>
                <w:szCs w:val="12"/>
              </w:rPr>
              <w:t>теплопотребляющих</w:t>
            </w:r>
            <w:proofErr w:type="spellEnd"/>
            <w:r w:rsidRPr="00B46441">
              <w:rPr>
                <w:rFonts w:ascii="Times New Roman" w:eastAsia="Calibri" w:hAnsi="Times New Roman" w:cs="Times New Roman"/>
                <w:sz w:val="12"/>
                <w:szCs w:val="12"/>
              </w:rPr>
              <w:t xml:space="preserve"> установок (подпункт 11.5.5 пункта 1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6.1.6</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 (подпункт 11.5.6 пункта 11 Правил)</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6.1.7</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Утвержденные в соответствии с требованиями пункта 2.2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(подпункт 11.5.7 пункта Правил)</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эксплуатационных инструкций объектов теплоснабжения и (или) производственных инструкций</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6.1.8</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Паспорта тепловых пунктов или копии паспортов тепловых пунктов в соответствии с пунктом 9.1-5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rsidRPr="00B46441">
              <w:rPr>
                <w:rFonts w:ascii="Times New Roman" w:eastAsia="Calibri" w:hAnsi="Times New Roman" w:cs="Times New Roman"/>
                <w:sz w:val="12"/>
                <w:szCs w:val="12"/>
              </w:rPr>
              <w:t>теплопотребляющим</w:t>
            </w:r>
            <w:proofErr w:type="spellEnd"/>
            <w:r w:rsidRPr="00B46441">
              <w:rPr>
                <w:rFonts w:ascii="Times New Roman" w:eastAsia="Calibri" w:hAnsi="Times New Roman" w:cs="Times New Roman"/>
                <w:sz w:val="12"/>
                <w:szCs w:val="12"/>
              </w:rPr>
              <w:t xml:space="preserve"> установкам, установленным в здании (сооружении) (подпункт 11.5.8 пункта Правил)</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rsidRPr="00B46441">
              <w:rPr>
                <w:rFonts w:ascii="Times New Roman" w:eastAsia="Calibri" w:hAnsi="Times New Roman" w:cs="Times New Roman"/>
                <w:sz w:val="12"/>
                <w:szCs w:val="12"/>
              </w:rPr>
              <w:t>теплопотребляющим</w:t>
            </w:r>
            <w:proofErr w:type="spellEnd"/>
            <w:r w:rsidRPr="00B46441">
              <w:rPr>
                <w:rFonts w:ascii="Times New Roman" w:eastAsia="Calibri" w:hAnsi="Times New Roman" w:cs="Times New Roman"/>
                <w:sz w:val="12"/>
                <w:szCs w:val="12"/>
              </w:rPr>
              <w:t xml:space="preserve"> установкам</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6.1.9</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B46441">
              <w:rPr>
                <w:rFonts w:ascii="Times New Roman" w:eastAsia="Calibri" w:hAnsi="Times New Roman" w:cs="Times New Roman"/>
                <w:sz w:val="12"/>
                <w:szCs w:val="12"/>
              </w:rPr>
              <w:t>энергосервисные</w:t>
            </w:r>
            <w:proofErr w:type="spellEnd"/>
            <w:r w:rsidRPr="00B46441">
              <w:rPr>
                <w:rFonts w:ascii="Times New Roman" w:eastAsia="Calibri" w:hAnsi="Times New Roman" w:cs="Times New Roman"/>
                <w:sz w:val="12"/>
                <w:szCs w:val="12"/>
              </w:rPr>
              <w:t xml:space="preserve"> контракты в случае привлечения специализированных организаций для эксплуатации оборудования (подпункт 11.5.9 пункта 11 Правил)</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B46441">
              <w:rPr>
                <w:rFonts w:ascii="Times New Roman" w:eastAsia="Calibri" w:hAnsi="Times New Roman" w:cs="Times New Roman"/>
                <w:sz w:val="12"/>
                <w:szCs w:val="12"/>
              </w:rPr>
              <w:t>энергосервисных</w:t>
            </w:r>
            <w:proofErr w:type="spellEnd"/>
            <w:r w:rsidRPr="00B46441">
              <w:rPr>
                <w:rFonts w:ascii="Times New Roman" w:eastAsia="Calibri" w:hAnsi="Times New Roman" w:cs="Times New Roman"/>
                <w:sz w:val="12"/>
                <w:szCs w:val="12"/>
              </w:rPr>
              <w:t xml:space="preserve"> контрактов</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6.1.10</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(подпункт 11.5.10</w:t>
            </w:r>
            <w:proofErr w:type="gramEnd"/>
            <w:r w:rsidRPr="00B46441">
              <w:rPr>
                <w:rFonts w:ascii="Times New Roman" w:eastAsia="Calibri" w:hAnsi="Times New Roman" w:cs="Times New Roman"/>
                <w:sz w:val="12"/>
                <w:szCs w:val="12"/>
              </w:rPr>
              <w:t xml:space="preserve"> пункта 11 Правил)</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актов или документов, подтверждающих работоспособность автоматических регуляторов температуры воды</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6.2</w:t>
            </w:r>
          </w:p>
        </w:tc>
        <w:tc>
          <w:tcPr>
            <w:tcW w:w="998"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Обеспечивать готовность к соблюдению указанного </w:t>
            </w:r>
            <w:proofErr w:type="gramStart"/>
            <w:r w:rsidRPr="00B46441">
              <w:rPr>
                <w:rFonts w:ascii="Times New Roman" w:eastAsia="Calibri" w:hAnsi="Times New Roman" w:cs="Times New Roman"/>
                <w:sz w:val="12"/>
                <w:szCs w:val="12"/>
              </w:rPr>
              <w:t>договоре</w:t>
            </w:r>
            <w:proofErr w:type="gramEnd"/>
            <w:r w:rsidRPr="00B46441">
              <w:rPr>
                <w:rFonts w:ascii="Times New Roman" w:eastAsia="Calibri" w:hAnsi="Times New Roman" w:cs="Times New Roman"/>
                <w:sz w:val="12"/>
                <w:szCs w:val="12"/>
              </w:rPr>
              <w:t xml:space="preserve"> теплоснабжения режима потребления </w:t>
            </w:r>
            <w:r w:rsidRPr="00B46441">
              <w:rPr>
                <w:rFonts w:ascii="Times New Roman" w:eastAsia="Calibri" w:hAnsi="Times New Roman" w:cs="Times New Roman"/>
                <w:sz w:val="12"/>
                <w:szCs w:val="12"/>
              </w:rPr>
              <w:lastRenderedPageBreak/>
              <w:t>тепловой энергии (пункт 2 части 6 статьи 20 Федерального закона № 190-ФЗ)</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Документы, предусмотренные подпунктами 11.5.11. 11.5.19 пункта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обеспечения соблюдения указанного в договоре теплоснабжения режима потребления </w:t>
            </w:r>
            <w:r w:rsidRPr="00B46441">
              <w:rPr>
                <w:rFonts w:ascii="Times New Roman" w:eastAsia="Calibri" w:hAnsi="Times New Roman" w:cs="Times New Roman"/>
                <w:sz w:val="12"/>
                <w:szCs w:val="12"/>
              </w:rPr>
              <w:lastRenderedPageBreak/>
              <w:t>тепловой энергии</w:t>
            </w:r>
          </w:p>
        </w:tc>
        <w:tc>
          <w:tcPr>
            <w:tcW w:w="737"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Потребители тепловой энергии, управляющая организация</w:t>
            </w: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6.2.1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Акты осмотра объектов теплоснабжения и </w:t>
            </w:r>
            <w:proofErr w:type="spellStart"/>
            <w:r w:rsidRPr="00B46441">
              <w:rPr>
                <w:rFonts w:ascii="Times New Roman" w:eastAsia="Calibri" w:hAnsi="Times New Roman" w:cs="Times New Roman"/>
                <w:sz w:val="12"/>
                <w:szCs w:val="12"/>
              </w:rPr>
              <w:t>теплопотребляюших</w:t>
            </w:r>
            <w:proofErr w:type="spellEnd"/>
            <w:r w:rsidRPr="00B46441">
              <w:rPr>
                <w:rFonts w:ascii="Times New Roman" w:eastAsia="Calibri" w:hAnsi="Times New Roman" w:cs="Times New Roman"/>
                <w:sz w:val="12"/>
                <w:szCs w:val="12"/>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B46441">
              <w:rPr>
                <w:rFonts w:ascii="Times New Roman" w:eastAsia="Calibri" w:hAnsi="Times New Roman" w:cs="Times New Roman"/>
                <w:sz w:val="12"/>
                <w:szCs w:val="12"/>
              </w:rPr>
              <w:t>теплопотребляюших</w:t>
            </w:r>
            <w:proofErr w:type="spellEnd"/>
            <w:r w:rsidRPr="00B46441">
              <w:rPr>
                <w:rFonts w:ascii="Times New Roman" w:eastAsia="Calibri" w:hAnsi="Times New Roman" w:cs="Times New Roman"/>
                <w:sz w:val="12"/>
                <w:szCs w:val="12"/>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подпункт 11.5.1 пункта 11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w:t>
            </w:r>
            <w:proofErr w:type="gramStart"/>
            <w:r w:rsidRPr="00B46441">
              <w:rPr>
                <w:rFonts w:ascii="Times New Roman" w:eastAsia="Calibri" w:hAnsi="Times New Roman" w:cs="Times New Roman"/>
                <w:sz w:val="12"/>
                <w:szCs w:val="12"/>
              </w:rPr>
              <w:t>наличия актов осмотра объектов теплоснабжения</w:t>
            </w:r>
            <w:proofErr w:type="gramEnd"/>
            <w:r w:rsidRPr="00B46441">
              <w:rPr>
                <w:rFonts w:ascii="Times New Roman" w:eastAsia="Calibri" w:hAnsi="Times New Roman" w:cs="Times New Roman"/>
                <w:sz w:val="12"/>
                <w:szCs w:val="12"/>
              </w:rPr>
              <w:t xml:space="preserve"> и </w:t>
            </w:r>
            <w:proofErr w:type="spellStart"/>
            <w:r w:rsidRPr="00B46441">
              <w:rPr>
                <w:rFonts w:ascii="Times New Roman" w:eastAsia="Calibri" w:hAnsi="Times New Roman" w:cs="Times New Roman"/>
                <w:sz w:val="12"/>
                <w:szCs w:val="12"/>
              </w:rPr>
              <w:t>теплопотребляюших</w:t>
            </w:r>
            <w:proofErr w:type="spellEnd"/>
            <w:r w:rsidRPr="00B46441">
              <w:rPr>
                <w:rFonts w:ascii="Times New Roman" w:eastAsia="Calibri" w:hAnsi="Times New Roman" w:cs="Times New Roman"/>
                <w:sz w:val="12"/>
                <w:szCs w:val="12"/>
              </w:rPr>
              <w:t xml:space="preserve"> установок на предмет наличия несанкционированных врезок</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6.2.2</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 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B46441">
              <w:rPr>
                <w:rFonts w:ascii="Times New Roman" w:eastAsia="Calibri" w:hAnsi="Times New Roman" w:cs="Times New Roman"/>
                <w:sz w:val="12"/>
                <w:szCs w:val="12"/>
              </w:rPr>
              <w:t>теплопотребляющих</w:t>
            </w:r>
            <w:proofErr w:type="spellEnd"/>
            <w:r w:rsidRPr="00B46441">
              <w:rPr>
                <w:rFonts w:ascii="Times New Roman" w:eastAsia="Calibri" w:hAnsi="Times New Roman" w:cs="Times New Roman"/>
                <w:sz w:val="12"/>
                <w:szCs w:val="12"/>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roofErr w:type="gramEnd"/>
            <w:r w:rsidRPr="00B46441">
              <w:rPr>
                <w:rFonts w:ascii="Times New Roman" w:eastAsia="Calibri" w:hAnsi="Times New Roman" w:cs="Times New Roman"/>
                <w:sz w:val="12"/>
                <w:szCs w:val="12"/>
              </w:rPr>
              <w:t xml:space="preserve"> подпункт 1 1„5.19 пункта 11 Правил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наличия актов проверки технической готовности </w:t>
            </w:r>
            <w:proofErr w:type="spellStart"/>
            <w:r w:rsidRPr="00B46441">
              <w:rPr>
                <w:rFonts w:ascii="Times New Roman" w:eastAsia="Calibri" w:hAnsi="Times New Roman" w:cs="Times New Roman"/>
                <w:sz w:val="12"/>
                <w:szCs w:val="12"/>
              </w:rPr>
              <w:t>теплопотребляющей</w:t>
            </w:r>
            <w:proofErr w:type="spellEnd"/>
            <w:r w:rsidRPr="00B46441">
              <w:rPr>
                <w:rFonts w:ascii="Times New Roman" w:eastAsia="Calibri" w:hAnsi="Times New Roman" w:cs="Times New Roman"/>
                <w:sz w:val="12"/>
                <w:szCs w:val="12"/>
              </w:rPr>
              <w:t xml:space="preserve"> установки объекта к отопительному периоду</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6.3</w:t>
            </w:r>
          </w:p>
        </w:tc>
        <w:tc>
          <w:tcPr>
            <w:tcW w:w="998"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Обеспечивать отсутствие задолженности за поставленные тепловую энергию (мощность), теплоноситель (пункт 3 части 6 статьи 20 Федерального закона № 190-ФЗ)</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Документы, предусмотренные подпунктами 11.5.12, 11.5.13 пункта 1 Правил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задолженности поставленную энергию</w:t>
            </w:r>
          </w:p>
        </w:tc>
        <w:tc>
          <w:tcPr>
            <w:tcW w:w="737"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Потребители тепловой энергии, управляющие организации, ТСЖ</w:t>
            </w: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6.3.1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Копии заключенных договоров теплоснабжения и (или) договоров оказания услуг по поддержанию резервной тепловой мощности (подпункт 11.5.12 пункта 11 Правил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6.3.2</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 онами соглашение, подтверждающее урегулирование с теплоснабжающей организацией порядка погашения всей существующей задолженности подпункт 11.5, 13 пункта 11 Правил № 2234)</w:t>
            </w:r>
            <w:proofErr w:type="gramEnd"/>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6.4</w:t>
            </w:r>
          </w:p>
        </w:tc>
        <w:tc>
          <w:tcPr>
            <w:tcW w:w="998"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Организовывать коммерческий учет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 190-ФЗ)</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Документы, предусмотренные подпунктами 11.5.14, 11.5.15 пункта 11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организации коммерческого учета тепловой энергии, теплоносителя</w:t>
            </w:r>
          </w:p>
        </w:tc>
        <w:tc>
          <w:tcPr>
            <w:tcW w:w="737"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Потребители тепловой энергии, управляющие организации</w:t>
            </w: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6.4.1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Акты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18.11,2013 № 1034, акты разграничения балансовой принадлежности подпункт 11.5.14 пункта 1 Правил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Показатель </w:t>
            </w:r>
            <w:proofErr w:type="gramStart"/>
            <w:r w:rsidRPr="00B46441">
              <w:rPr>
                <w:rFonts w:ascii="Times New Roman" w:eastAsia="Calibri" w:hAnsi="Times New Roman" w:cs="Times New Roman"/>
                <w:sz w:val="12"/>
                <w:szCs w:val="12"/>
              </w:rPr>
              <w:t>наличия акта проверки узла учета</w:t>
            </w:r>
            <w:proofErr w:type="gramEnd"/>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7</w:t>
            </w:r>
          </w:p>
        </w:tc>
        <w:tc>
          <w:tcPr>
            <w:tcW w:w="998"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При эксплуатации жилищного фонда обеспечить выполнение требований Правил и норм технической эксплуатации жилищного фонда, утвержденных постановлением Госстроя Российской Федерации от 27.09.2003 № 170 (далее - Правила и нормы технической эксплуатации </w:t>
            </w:r>
            <w:r w:rsidRPr="00B46441">
              <w:rPr>
                <w:rFonts w:ascii="Times New Roman" w:eastAsia="Calibri" w:hAnsi="Times New Roman" w:cs="Times New Roman"/>
                <w:sz w:val="12"/>
                <w:szCs w:val="12"/>
              </w:rPr>
              <w:lastRenderedPageBreak/>
              <w:t>жилищного фонда) (подпункт 11.2 пункта 11 Правил № 2234)</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Документы, предусмотренные подпунктами 11.5.16, 11.5.17 пункта 11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выполнения Правил и норм технической эксплуатации жилищного фонда</w:t>
            </w:r>
          </w:p>
        </w:tc>
        <w:tc>
          <w:tcPr>
            <w:tcW w:w="737"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Управляющие организации</w:t>
            </w: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7.1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Акт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(подпункт 11.5.16 пункта 11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выполнения работ по подготовке к отопительному периоду теплового контура здания</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8</w:t>
            </w:r>
          </w:p>
        </w:tc>
        <w:tc>
          <w:tcPr>
            <w:tcW w:w="998"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17.05.2002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(подпункт 11.3 пункта 11 Правил № 2234)</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Для лиц, указанных в подпунктах 1.4, 1.5 пункта Правил № 2234,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(пункт 11-5, 18 пункта 18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737"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Управляющие организации</w:t>
            </w:r>
          </w:p>
        </w:tc>
        <w:tc>
          <w:tcPr>
            <w:tcW w:w="489"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8.1</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Для лиц, указанных в подпунктах 1.4, 1.5 пункта Правил № 2234,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(пункт 11-5, 18 пункта 18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акта обследования дымовых и вентиляционных каналов многоквартирных домов перед отопительным периодом</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8.2</w:t>
            </w:r>
          </w:p>
        </w:tc>
        <w:tc>
          <w:tcPr>
            <w:tcW w:w="998"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Для лиц, указанных в подпунктах 1.4, 1.5 пункта Правил № 2234,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(пункт 11-5, 18 пункта 18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9</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t>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w:t>
            </w:r>
            <w:proofErr w:type="gramEnd"/>
            <w:r w:rsidRPr="00B46441">
              <w:rPr>
                <w:rFonts w:ascii="Times New Roman" w:eastAsia="Calibri" w:hAnsi="Times New Roman" w:cs="Times New Roman"/>
                <w:sz w:val="12"/>
                <w:szCs w:val="12"/>
              </w:rPr>
              <w:t xml:space="preserve"> 190-ФЗ и абзацем вторым пункта 2 статьи 5 Федерального закона о промышленной безопасности, об устранении нарушений требований пунктов 2.2.1, 2.3.14, 2.3.15, 2.8.13 6.2.52, 6.2.62, 9.1.53, 9.2.9, 9.2.10, 9.2.12, 9.2.13, 9.2.20, 9.3.10, 9.3.11, 9.3.19, 9.3.24, 9.3.25, 10.19, </w:t>
            </w:r>
            <w:proofErr w:type="gramStart"/>
            <w:r w:rsidRPr="00B46441">
              <w:rPr>
                <w:rFonts w:ascii="Times New Roman" w:eastAsia="Calibri" w:hAnsi="Times New Roman" w:cs="Times New Roman"/>
                <w:sz w:val="12"/>
                <w:szCs w:val="12"/>
              </w:rPr>
              <w:t>ПЛ</w:t>
            </w:r>
            <w:proofErr w:type="gramEnd"/>
            <w:r w:rsidRPr="00B46441">
              <w:rPr>
                <w:rFonts w:ascii="Times New Roman" w:eastAsia="Calibri" w:hAnsi="Times New Roman" w:cs="Times New Roman"/>
                <w:sz w:val="12"/>
                <w:szCs w:val="12"/>
              </w:rPr>
              <w:t xml:space="preserve">, 11.2, 11.5 Правил технической эксплуатации тепловых энергоустановок, пунктов 394, 396-399, 403, правил промышленной безопасности (подпункт 11.4 </w:t>
            </w:r>
            <w:r w:rsidRPr="00B46441">
              <w:rPr>
                <w:rFonts w:ascii="Times New Roman" w:eastAsia="Calibri" w:hAnsi="Times New Roman" w:cs="Times New Roman"/>
                <w:sz w:val="12"/>
                <w:szCs w:val="12"/>
              </w:rPr>
              <w:lastRenderedPageBreak/>
              <w:t>пункта 1 1 Правил № 2234</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roofErr w:type="gramStart"/>
            <w:r w:rsidRPr="00B46441">
              <w:rPr>
                <w:rFonts w:ascii="Times New Roman" w:eastAsia="Calibri" w:hAnsi="Times New Roman" w:cs="Times New Roman"/>
                <w:sz w:val="12"/>
                <w:szCs w:val="12"/>
              </w:rPr>
              <w:lastRenderedPageBreak/>
              <w:t>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 190-ФЗ и абзацем вторым пункта 2 статьи 5 Федерального закона о промышленной безопасности</w:t>
            </w:r>
            <w:proofErr w:type="gramEnd"/>
            <w:r w:rsidRPr="00B46441">
              <w:rPr>
                <w:rFonts w:ascii="Times New Roman" w:eastAsia="Calibri" w:hAnsi="Times New Roman" w:cs="Times New Roman"/>
                <w:sz w:val="12"/>
                <w:szCs w:val="12"/>
              </w:rPr>
              <w:t>), в комиссию по оценке готовности отопительному периоду (подпункт 11.4 пункта 11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выполнения предписаний, влияющих на надежность работы в отопительный период</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Потребители тепловой энергии, управляющие организации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lastRenderedPageBreak/>
              <w:t>10</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Обеспечить выполнение плана подготовки к отопительному периоду, предусмотренного пунктом </w:t>
            </w:r>
            <w:proofErr w:type="gramStart"/>
            <w:r w:rsidRPr="00B46441">
              <w:rPr>
                <w:rFonts w:ascii="Times New Roman" w:eastAsia="Calibri" w:hAnsi="Times New Roman" w:cs="Times New Roman"/>
                <w:sz w:val="12"/>
                <w:szCs w:val="12"/>
              </w:rPr>
              <w:t>З</w:t>
            </w:r>
            <w:proofErr w:type="gramEnd"/>
            <w:r w:rsidRPr="00B46441">
              <w:rPr>
                <w:rFonts w:ascii="Times New Roman" w:eastAsia="Calibri" w:hAnsi="Times New Roman" w:cs="Times New Roman"/>
                <w:sz w:val="12"/>
                <w:szCs w:val="12"/>
              </w:rPr>
              <w:t xml:space="preserve"> Правил № 2234, и составленного с учетом пункта 11.1 Правил технической эксплуатации тепловых энергоустановок (подпункт 11.5 пункта 11 Правил № 2234</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План подготовки к отопительному периоду (пункт </w:t>
            </w:r>
            <w:proofErr w:type="gramStart"/>
            <w:r w:rsidRPr="00B46441">
              <w:rPr>
                <w:rFonts w:ascii="Times New Roman" w:eastAsia="Calibri" w:hAnsi="Times New Roman" w:cs="Times New Roman"/>
                <w:sz w:val="12"/>
                <w:szCs w:val="12"/>
              </w:rPr>
              <w:t>З</w:t>
            </w:r>
            <w:proofErr w:type="gramEnd"/>
            <w:r w:rsidRPr="00B46441">
              <w:rPr>
                <w:rFonts w:ascii="Times New Roman" w:eastAsia="Calibri" w:hAnsi="Times New Roman" w:cs="Times New Roman"/>
                <w:sz w:val="12"/>
                <w:szCs w:val="12"/>
              </w:rPr>
              <w:t xml:space="preserve">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наличия утвержденного плана подготовки к отопительному периоду</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Потребители тепловой энергии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11</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Обеспечить выполнение требований пункта 6 Правил № 2234</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Мероприятия, направленные на повышение надежности систем теплоснабжения и предусмотренные актуализированной схемой теплоснабжения муниципального района Сергиевский Самарской области</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Теплоснабжающие организации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12</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Создать комиссии по оценке обеспечения готовности к отопительному периоду теплоснабжающих организаций, потребителей тепловой энергии</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737" w:type="pct"/>
            <w:vMerge w:val="restar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Администрация муниципального района Сергиевский Самарской области</w:t>
            </w:r>
          </w:p>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15.08.2026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12.1</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Разработать и утвердить программы проведения оценки обеспечения готовности к отопительному периоду теплоснабжающих организаций, потребителей тепловой энергии</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15.08.2026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12.2</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Осуществить оценку обеспечения готовности к отопительному периоду потребителей в соответствии с утвержденным Порядком проведения оценки обеспечения готовности к отопительному периоду, утвержденным приказом Минэнерго России от 13 ноября 2024 г- № 2234 (далее — Порядок)</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Выданные акты оценки обеспечения готовности к отопительному периоду, подтверждающие выполнение требований, установленных подпунктом 8.2 пункта 8 (подпункт 8.2 пункта 8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оценки обеспечения готовности к отопительному периоду лицами, указанными в подпунктах 1.3 — 1.6 пункта 1 Правил</w:t>
            </w:r>
          </w:p>
        </w:tc>
        <w:tc>
          <w:tcPr>
            <w:tcW w:w="737" w:type="pct"/>
            <w:vMerge/>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15.09.2026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12.3</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Осуществить оценку обеспечения готовности к отопительному периоду теплоснабжающих организаций в соответствии с Порядком</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Выданные акты оценки обеспечения готовности к отопительному периоду, подтверждающие выполнение требований, установленных подпунктом 8.2 пункта 8 (подпункт 82 пункта 8 Правил № 2234)</w:t>
            </w: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Показатель оценки обеспечения готовности к отопительному периоду лицами, указанными в подпункте 1.2 пункта 1 Правил</w:t>
            </w: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Комиссия по оценке обеспечения готовности к отопительному периоду</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25.10.2026</w:t>
            </w:r>
          </w:p>
        </w:tc>
      </w:tr>
      <w:tr w:rsidR="00A05802" w:rsidRPr="00B46441" w:rsidTr="00A05802">
        <w:trPr>
          <w:jc w:val="center"/>
        </w:trPr>
        <w:tc>
          <w:tcPr>
            <w:tcW w:w="22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12.4</w:t>
            </w:r>
          </w:p>
        </w:tc>
        <w:tc>
          <w:tcPr>
            <w:tcW w:w="998"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 xml:space="preserve">Подготовить и представить комиссии </w:t>
            </w:r>
            <w:proofErr w:type="spellStart"/>
            <w:r w:rsidRPr="00B46441">
              <w:rPr>
                <w:rFonts w:ascii="Times New Roman" w:eastAsia="Calibri" w:hAnsi="Times New Roman" w:cs="Times New Roman"/>
                <w:sz w:val="12"/>
                <w:szCs w:val="12"/>
              </w:rPr>
              <w:t>Ростехнадзора</w:t>
            </w:r>
            <w:proofErr w:type="spellEnd"/>
            <w:r w:rsidRPr="00B46441">
              <w:rPr>
                <w:rFonts w:ascii="Times New Roman" w:eastAsia="Calibri" w:hAnsi="Times New Roman" w:cs="Times New Roman"/>
                <w:sz w:val="12"/>
                <w:szCs w:val="12"/>
              </w:rPr>
              <w:t xml:space="preserve"> по проведению оценки обеспечения готовности муниципального района к отопительному периоду документы, подтверждающие выполнение требований, установленных подпунктами 8.1, 8.2 пункта 8 Правил № 2234</w:t>
            </w:r>
          </w:p>
        </w:tc>
        <w:tc>
          <w:tcPr>
            <w:tcW w:w="160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944" w:type="pct"/>
          </w:tcPr>
          <w:p w:rsidR="00B46441" w:rsidRPr="00B46441" w:rsidRDefault="00B46441" w:rsidP="00A05802">
            <w:pPr>
              <w:tabs>
                <w:tab w:val="left" w:pos="284"/>
                <w:tab w:val="left" w:pos="3828"/>
              </w:tabs>
              <w:rPr>
                <w:rFonts w:ascii="Times New Roman" w:eastAsia="Calibri" w:hAnsi="Times New Roman" w:cs="Times New Roman"/>
                <w:sz w:val="12"/>
                <w:szCs w:val="12"/>
              </w:rPr>
            </w:pPr>
          </w:p>
        </w:tc>
        <w:tc>
          <w:tcPr>
            <w:tcW w:w="737"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489" w:type="pct"/>
          </w:tcPr>
          <w:p w:rsidR="00B46441" w:rsidRPr="00B46441" w:rsidRDefault="00B46441" w:rsidP="00A05802">
            <w:pPr>
              <w:tabs>
                <w:tab w:val="left" w:pos="284"/>
                <w:tab w:val="left" w:pos="3828"/>
              </w:tabs>
              <w:rPr>
                <w:rFonts w:ascii="Times New Roman" w:eastAsia="Calibri" w:hAnsi="Times New Roman" w:cs="Times New Roman"/>
                <w:sz w:val="12"/>
                <w:szCs w:val="12"/>
              </w:rPr>
            </w:pPr>
            <w:r w:rsidRPr="00B46441">
              <w:rPr>
                <w:rFonts w:ascii="Times New Roman" w:eastAsia="Calibri" w:hAnsi="Times New Roman" w:cs="Times New Roman"/>
                <w:sz w:val="12"/>
                <w:szCs w:val="12"/>
              </w:rPr>
              <w:t>до 01.11.2026</w:t>
            </w:r>
          </w:p>
        </w:tc>
      </w:tr>
    </w:tbl>
    <w:p w:rsidR="00B46441" w:rsidRPr="00B46441" w:rsidRDefault="00B46441" w:rsidP="00B46441">
      <w:pPr>
        <w:tabs>
          <w:tab w:val="left" w:pos="284"/>
          <w:tab w:val="left" w:pos="3828"/>
        </w:tabs>
        <w:spacing w:after="0" w:line="240" w:lineRule="auto"/>
        <w:jc w:val="both"/>
        <w:rPr>
          <w:rFonts w:ascii="Times New Roman" w:eastAsia="Calibri" w:hAnsi="Times New Roman" w:cs="Times New Roman"/>
          <w:sz w:val="12"/>
          <w:szCs w:val="12"/>
        </w:rPr>
      </w:pPr>
    </w:p>
    <w:p w:rsidR="00B46441" w:rsidRDefault="00B46441" w:rsidP="00B46441">
      <w:pPr>
        <w:tabs>
          <w:tab w:val="left" w:pos="284"/>
          <w:tab w:val="left" w:pos="3828"/>
        </w:tabs>
        <w:spacing w:after="0" w:line="240" w:lineRule="auto"/>
        <w:jc w:val="both"/>
        <w:rPr>
          <w:rFonts w:ascii="Times New Roman" w:eastAsia="Calibri" w:hAnsi="Times New Roman" w:cs="Times New Roman"/>
          <w:b/>
          <w:sz w:val="12"/>
          <w:szCs w:val="12"/>
        </w:rPr>
      </w:pPr>
    </w:p>
    <w:p w:rsidR="003F6196" w:rsidRPr="00B46441" w:rsidRDefault="003F6196" w:rsidP="00B46441">
      <w:pPr>
        <w:tabs>
          <w:tab w:val="left" w:pos="284"/>
          <w:tab w:val="left" w:pos="3828"/>
        </w:tabs>
        <w:spacing w:after="0" w:line="240" w:lineRule="auto"/>
        <w:jc w:val="both"/>
        <w:rPr>
          <w:rFonts w:ascii="Times New Roman" w:eastAsia="Calibri" w:hAnsi="Times New Roman" w:cs="Times New Roman"/>
          <w:b/>
          <w:sz w:val="12"/>
          <w:szCs w:val="12"/>
        </w:rPr>
      </w:pPr>
    </w:p>
    <w:p w:rsidR="003F6196" w:rsidRDefault="003F6196" w:rsidP="003F6196">
      <w:pPr>
        <w:tabs>
          <w:tab w:val="left" w:pos="284"/>
          <w:tab w:val="left" w:pos="3828"/>
        </w:tabs>
        <w:spacing w:after="0" w:line="240" w:lineRule="auto"/>
        <w:jc w:val="center"/>
        <w:rPr>
          <w:rFonts w:ascii="Times New Roman" w:eastAsia="Calibri" w:hAnsi="Times New Roman" w:cs="Times New Roman"/>
          <w:b/>
          <w:sz w:val="12"/>
          <w:szCs w:val="12"/>
        </w:rPr>
      </w:pPr>
      <w:r w:rsidRPr="003F6196">
        <w:rPr>
          <w:rFonts w:ascii="Times New Roman" w:eastAsia="Calibri" w:hAnsi="Times New Roman" w:cs="Times New Roman"/>
          <w:b/>
          <w:sz w:val="12"/>
          <w:szCs w:val="12"/>
        </w:rPr>
        <w:t>Сообщение о возможном установлении публичного сервитута</w:t>
      </w:r>
    </w:p>
    <w:p w:rsidR="003F6196" w:rsidRPr="003F6196" w:rsidRDefault="003F6196" w:rsidP="003F6196">
      <w:pPr>
        <w:tabs>
          <w:tab w:val="left" w:pos="284"/>
          <w:tab w:val="left" w:pos="3828"/>
        </w:tabs>
        <w:spacing w:after="0" w:line="240" w:lineRule="auto"/>
        <w:jc w:val="center"/>
        <w:rPr>
          <w:rFonts w:ascii="Times New Roman" w:eastAsia="Calibri" w:hAnsi="Times New Roman" w:cs="Times New Roman"/>
          <w:b/>
          <w:sz w:val="12"/>
          <w:szCs w:val="12"/>
        </w:rPr>
      </w:pPr>
    </w:p>
    <w:tbl>
      <w:tblPr>
        <w:tblStyle w:val="af1"/>
        <w:tblW w:w="5000" w:type="pct"/>
        <w:tblCellMar>
          <w:left w:w="0" w:type="dxa"/>
          <w:right w:w="0" w:type="dxa"/>
        </w:tblCellMar>
        <w:tblLook w:val="04A0" w:firstRow="1" w:lastRow="0" w:firstColumn="1" w:lastColumn="0" w:noHBand="0" w:noVBand="1"/>
      </w:tblPr>
      <w:tblGrid>
        <w:gridCol w:w="259"/>
        <w:gridCol w:w="7264"/>
      </w:tblGrid>
      <w:tr w:rsidR="003F6196" w:rsidRPr="003F6196" w:rsidTr="003F6196">
        <w:trPr>
          <w:trHeight w:val="20"/>
        </w:trPr>
        <w:tc>
          <w:tcPr>
            <w:tcW w:w="172"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1</w:t>
            </w:r>
          </w:p>
        </w:tc>
        <w:tc>
          <w:tcPr>
            <w:tcW w:w="4828" w:type="pct"/>
          </w:tcPr>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Министерство энергетики Российской Федерации</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(уполномоченный орган, которым рассматривается ходатайство об установлении публичного сервитута)</w:t>
            </w:r>
          </w:p>
        </w:tc>
      </w:tr>
      <w:tr w:rsidR="003F6196" w:rsidRPr="003F6196" w:rsidTr="003F6196">
        <w:trPr>
          <w:trHeight w:val="20"/>
        </w:trPr>
        <w:tc>
          <w:tcPr>
            <w:tcW w:w="172"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w:t>
            </w:r>
          </w:p>
        </w:tc>
        <w:tc>
          <w:tcPr>
            <w:tcW w:w="4828" w:type="pct"/>
          </w:tcPr>
          <w:p w:rsidR="003F6196" w:rsidRPr="003F6196" w:rsidRDefault="003F6196" w:rsidP="003F6196">
            <w:pPr>
              <w:tabs>
                <w:tab w:val="left" w:pos="284"/>
                <w:tab w:val="left" w:pos="3828"/>
              </w:tabs>
              <w:jc w:val="center"/>
              <w:rPr>
                <w:rFonts w:ascii="Times New Roman" w:eastAsia="Calibri" w:hAnsi="Times New Roman" w:cs="Times New Roman"/>
                <w:sz w:val="12"/>
                <w:szCs w:val="12"/>
                <w:u w:val="single"/>
              </w:rPr>
            </w:pPr>
            <w:r w:rsidRPr="003F6196">
              <w:rPr>
                <w:rFonts w:ascii="Times New Roman" w:eastAsia="Calibri" w:hAnsi="Times New Roman" w:cs="Times New Roman"/>
                <w:sz w:val="12"/>
                <w:szCs w:val="12"/>
              </w:rPr>
              <w:t>Эксплуатация линейного объекта системы газоснабжения федерального значения:</w:t>
            </w:r>
            <w:r w:rsidRPr="003F6196">
              <w:rPr>
                <w:rFonts w:ascii="Times New Roman" w:eastAsia="Calibri" w:hAnsi="Times New Roman" w:cs="Times New Roman"/>
                <w:sz w:val="12"/>
                <w:szCs w:val="12"/>
                <w:u w:val="single"/>
              </w:rPr>
              <w:t xml:space="preserve"> «Газопровод-отвод к </w:t>
            </w:r>
            <w:proofErr w:type="gramStart"/>
            <w:r w:rsidRPr="003F6196">
              <w:rPr>
                <w:rFonts w:ascii="Times New Roman" w:eastAsia="Calibri" w:hAnsi="Times New Roman" w:cs="Times New Roman"/>
                <w:sz w:val="12"/>
                <w:szCs w:val="12"/>
                <w:u w:val="single"/>
              </w:rPr>
              <w:t>газораспределительной</w:t>
            </w:r>
            <w:proofErr w:type="gramEnd"/>
            <w:r w:rsidRPr="003F6196">
              <w:rPr>
                <w:rFonts w:ascii="Times New Roman" w:eastAsia="Calibri" w:hAnsi="Times New Roman" w:cs="Times New Roman"/>
                <w:sz w:val="12"/>
                <w:szCs w:val="12"/>
                <w:u w:val="single"/>
              </w:rPr>
              <w:t xml:space="preserve"> станции-125, здание газораспределительной станции-125 и здание газораспределительной станции-61» и его неотъемлемых технологических частей</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(цель установления публичного сервитута)</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p>
        </w:tc>
      </w:tr>
      <w:tr w:rsidR="003F6196" w:rsidRPr="003F6196" w:rsidTr="003F6196">
        <w:trPr>
          <w:trHeight w:val="20"/>
        </w:trPr>
        <w:tc>
          <w:tcPr>
            <w:tcW w:w="172"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w:t>
            </w:r>
          </w:p>
        </w:tc>
        <w:tc>
          <w:tcPr>
            <w:tcW w:w="4828" w:type="pct"/>
          </w:tcPr>
          <w:tbl>
            <w:tblPr>
              <w:tblStyle w:val="af1"/>
              <w:tblW w:w="5000" w:type="pct"/>
              <w:tblCellMar>
                <w:left w:w="0" w:type="dxa"/>
                <w:right w:w="0" w:type="dxa"/>
              </w:tblCellMar>
              <w:tblLook w:val="04A0" w:firstRow="1" w:lastRow="0" w:firstColumn="1" w:lastColumn="0" w:noHBand="0" w:noVBand="1"/>
            </w:tblPr>
            <w:tblGrid>
              <w:gridCol w:w="400"/>
              <w:gridCol w:w="1184"/>
              <w:gridCol w:w="5660"/>
            </w:tblGrid>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 </w:t>
                  </w:r>
                  <w:proofErr w:type="gramStart"/>
                  <w:r w:rsidRPr="003F6196">
                    <w:rPr>
                      <w:rFonts w:ascii="Times New Roman" w:eastAsia="Calibri" w:hAnsi="Times New Roman" w:cs="Times New Roman"/>
                      <w:sz w:val="12"/>
                      <w:szCs w:val="12"/>
                    </w:rPr>
                    <w:t>п</w:t>
                  </w:r>
                  <w:proofErr w:type="gramEnd"/>
                  <w:r w:rsidRPr="003F6196">
                    <w:rPr>
                      <w:rFonts w:ascii="Times New Roman" w:eastAsia="Calibri" w:hAnsi="Times New Roman" w:cs="Times New Roman"/>
                      <w:sz w:val="12"/>
                      <w:szCs w:val="12"/>
                    </w:rPr>
                    <w:t>/п</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Кадастровый номер земельного участка</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Адрес или иное описание местоположения земельного участка (участков), в отношении которого испрашивается публичный сервитут</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lastRenderedPageBreak/>
                    <w:t>1</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63:31:0000000:34</w:t>
                  </w:r>
                </w:p>
                <w:p w:rsidR="003F6196" w:rsidRPr="003F6196" w:rsidRDefault="003F6196" w:rsidP="003F6196">
                  <w:pPr>
                    <w:tabs>
                      <w:tab w:val="left" w:pos="284"/>
                      <w:tab w:val="left" w:pos="3828"/>
                    </w:tabs>
                    <w:rPr>
                      <w:rFonts w:ascii="Times New Roman" w:eastAsia="Calibri" w:hAnsi="Times New Roman" w:cs="Times New Roman"/>
                      <w:sz w:val="12"/>
                      <w:szCs w:val="12"/>
                    </w:rPr>
                  </w:pP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область, муниципальный район Сергиевский,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63:31:1501003:220</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область, Сергиевский р-н, с/</w:t>
                  </w:r>
                  <w:proofErr w:type="gramStart"/>
                  <w:r w:rsidRPr="003F6196">
                    <w:rPr>
                      <w:rFonts w:ascii="Times New Roman" w:eastAsia="Calibri" w:hAnsi="Times New Roman" w:cs="Times New Roman"/>
                      <w:sz w:val="12"/>
                      <w:szCs w:val="12"/>
                    </w:rPr>
                    <w:t>п</w:t>
                  </w:r>
                  <w:proofErr w:type="gramEnd"/>
                  <w:r w:rsidRPr="003F6196">
                    <w:rPr>
                      <w:rFonts w:ascii="Times New Roman" w:eastAsia="Calibri" w:hAnsi="Times New Roman" w:cs="Times New Roman"/>
                      <w:sz w:val="12"/>
                      <w:szCs w:val="12"/>
                    </w:rPr>
                    <w:t xml:space="preserve">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63:31:0000000:32</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область, муниципальный район Сергиевский, сельское поселение Красносельское</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63:31:0000000:205 </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Самарская область, Сергиевский </w:t>
                  </w:r>
                  <w:proofErr w:type="spellStart"/>
                  <w:r w:rsidRPr="003F6196">
                    <w:rPr>
                      <w:rFonts w:ascii="Times New Roman" w:eastAsia="Calibri" w:hAnsi="Times New Roman" w:cs="Times New Roman"/>
                      <w:sz w:val="12"/>
                      <w:szCs w:val="12"/>
                    </w:rPr>
                    <w:t>район</w:t>
                  </w:r>
                  <w:proofErr w:type="gramStart"/>
                  <w:r w:rsidRPr="003F6196">
                    <w:rPr>
                      <w:rFonts w:ascii="Times New Roman" w:eastAsia="Calibri" w:hAnsi="Times New Roman" w:cs="Times New Roman"/>
                      <w:sz w:val="12"/>
                      <w:szCs w:val="12"/>
                    </w:rPr>
                    <w:t>,в</w:t>
                  </w:r>
                  <w:proofErr w:type="spellEnd"/>
                  <w:proofErr w:type="gramEnd"/>
                  <w:r w:rsidRPr="003F6196">
                    <w:rPr>
                      <w:rFonts w:ascii="Times New Roman" w:eastAsia="Calibri" w:hAnsi="Times New Roman" w:cs="Times New Roman"/>
                      <w:sz w:val="12"/>
                      <w:szCs w:val="12"/>
                    </w:rPr>
                    <w:t xml:space="preserve"> границах колхоза "</w:t>
                  </w:r>
                  <w:proofErr w:type="spellStart"/>
                  <w:r w:rsidRPr="003F6196">
                    <w:rPr>
                      <w:rFonts w:ascii="Times New Roman" w:eastAsia="Calibri" w:hAnsi="Times New Roman" w:cs="Times New Roman"/>
                      <w:sz w:val="12"/>
                      <w:szCs w:val="12"/>
                    </w:rPr>
                    <w:t>Орлянский</w:t>
                  </w:r>
                  <w:proofErr w:type="spellEnd"/>
                  <w:r w:rsidRPr="003F6196">
                    <w:rPr>
                      <w:rFonts w:ascii="Times New Roman" w:eastAsia="Calibri" w:hAnsi="Times New Roman" w:cs="Times New Roman"/>
                      <w:sz w:val="12"/>
                      <w:szCs w:val="12"/>
                    </w:rPr>
                    <w:t>" (общая долевая собственность-пашня)</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5</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63:31:0000000:90</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область, Сергиевский район, вдоль нефтепровода на участке Альметьевск-Самара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63:31:0000000:272 </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область, Сергиевский район, МН "Ромашкино-Куйбышев", МН "Альметьевск-Куйбышев-1", МН "Альметьевск-Куйбышев-2", МН "</w:t>
                  </w:r>
                  <w:proofErr w:type="gramStart"/>
                  <w:r w:rsidRPr="003F6196">
                    <w:rPr>
                      <w:rFonts w:ascii="Times New Roman" w:eastAsia="Calibri" w:hAnsi="Times New Roman" w:cs="Times New Roman"/>
                      <w:sz w:val="12"/>
                      <w:szCs w:val="12"/>
                    </w:rPr>
                    <w:t>Калтасы-Куйбышев</w:t>
                  </w:r>
                  <w:proofErr w:type="gramEnd"/>
                  <w:r w:rsidRPr="003F6196">
                    <w:rPr>
                      <w:rFonts w:ascii="Times New Roman" w:eastAsia="Calibri" w:hAnsi="Times New Roman" w:cs="Times New Roman"/>
                      <w:sz w:val="12"/>
                      <w:szCs w:val="12"/>
                    </w:rPr>
                    <w:t>"</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7</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63:31:0000000:104 </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8</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63:31:0000000:3543 </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Самарская область, Сергиевский район, в границах бывшего совхоза им. </w:t>
                  </w:r>
                  <w:proofErr w:type="gramStart"/>
                  <w:r w:rsidRPr="003F6196">
                    <w:rPr>
                      <w:rFonts w:ascii="Times New Roman" w:eastAsia="Calibri" w:hAnsi="Times New Roman" w:cs="Times New Roman"/>
                      <w:sz w:val="12"/>
                      <w:szCs w:val="12"/>
                    </w:rPr>
                    <w:t>ХХ</w:t>
                  </w:r>
                  <w:proofErr w:type="gramEnd"/>
                  <w:r w:rsidRPr="003F6196">
                    <w:rPr>
                      <w:rFonts w:ascii="Times New Roman" w:eastAsia="Calibri" w:hAnsi="Times New Roman" w:cs="Times New Roman"/>
                      <w:sz w:val="12"/>
                      <w:szCs w:val="12"/>
                    </w:rPr>
                    <w:t>III съезда КПСС (СПК "</w:t>
                  </w:r>
                  <w:proofErr w:type="spellStart"/>
                  <w:r w:rsidRPr="003F6196">
                    <w:rPr>
                      <w:rFonts w:ascii="Times New Roman" w:eastAsia="Calibri" w:hAnsi="Times New Roman" w:cs="Times New Roman"/>
                      <w:sz w:val="12"/>
                      <w:szCs w:val="12"/>
                    </w:rPr>
                    <w:t>Черновский</w:t>
                  </w:r>
                  <w:proofErr w:type="spellEnd"/>
                  <w:r w:rsidRPr="003F6196">
                    <w:rPr>
                      <w:rFonts w:ascii="Times New Roman" w:eastAsia="Calibri" w:hAnsi="Times New Roman" w:cs="Times New Roman"/>
                      <w:sz w:val="12"/>
                      <w:szCs w:val="12"/>
                    </w:rPr>
                    <w:t>")</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9</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63:31:0000000:4746 </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р-н. Сергиевский</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10</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63:31:0000000:5079 </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11</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63:31:1704001:98</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область, Сергиевский район, в 430 м. западнее с. Воротнее, в восточной части кадастрового квартала 63:31:1704001</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12</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63:31:1704001:101</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область, Сергиевский район, в 380 м. западнее с. Воротнее, в восточной части кадастрового квартала 63:31:1704001</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13</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63:31:1704001:100</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область, Сергиевский район, в 400 м. западнее с. Воротнее, в восточной части кадастрового квартала 63:31:1704001</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14</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63:31:0000000:17</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р-н, ЛЭП (</w:t>
                  </w:r>
                  <w:proofErr w:type="gramStart"/>
                  <w:r w:rsidRPr="003F6196">
                    <w:rPr>
                      <w:rFonts w:ascii="Times New Roman" w:eastAsia="Calibri" w:hAnsi="Times New Roman" w:cs="Times New Roman"/>
                      <w:sz w:val="12"/>
                      <w:szCs w:val="12"/>
                    </w:rPr>
                    <w:t>ВЛ</w:t>
                  </w:r>
                  <w:proofErr w:type="gramEnd"/>
                  <w:r w:rsidRPr="003F6196">
                    <w:rPr>
                      <w:rFonts w:ascii="Times New Roman" w:eastAsia="Calibri" w:hAnsi="Times New Roman" w:cs="Times New Roman"/>
                      <w:sz w:val="12"/>
                      <w:szCs w:val="12"/>
                    </w:rPr>
                    <w:t xml:space="preserve">) 110 </w:t>
                  </w:r>
                  <w:proofErr w:type="spellStart"/>
                  <w:r w:rsidRPr="003F6196">
                    <w:rPr>
                      <w:rFonts w:ascii="Times New Roman" w:eastAsia="Calibri" w:hAnsi="Times New Roman" w:cs="Times New Roman"/>
                      <w:sz w:val="12"/>
                      <w:szCs w:val="12"/>
                    </w:rPr>
                    <w:t>кВ</w:t>
                  </w:r>
                  <w:proofErr w:type="spellEnd"/>
                  <w:r w:rsidRPr="003F6196">
                    <w:rPr>
                      <w:rFonts w:ascii="Times New Roman" w:eastAsia="Calibri" w:hAnsi="Times New Roman" w:cs="Times New Roman"/>
                      <w:sz w:val="12"/>
                      <w:szCs w:val="12"/>
                    </w:rPr>
                    <w:t xml:space="preserve"> "Серноводская-2,3" с отпайкой на ПС "Калиновый Ключ" (ПС Серноводская 220/110/10 </w:t>
                  </w:r>
                  <w:proofErr w:type="spellStart"/>
                  <w:r w:rsidRPr="003F6196">
                    <w:rPr>
                      <w:rFonts w:ascii="Times New Roman" w:eastAsia="Calibri" w:hAnsi="Times New Roman" w:cs="Times New Roman"/>
                      <w:sz w:val="12"/>
                      <w:szCs w:val="12"/>
                    </w:rPr>
                    <w:t>кВ</w:t>
                  </w:r>
                  <w:proofErr w:type="spellEnd"/>
                  <w:r w:rsidRPr="003F6196">
                    <w:rPr>
                      <w:rFonts w:ascii="Times New Roman" w:eastAsia="Calibri" w:hAnsi="Times New Roman" w:cs="Times New Roman"/>
                      <w:sz w:val="12"/>
                      <w:szCs w:val="12"/>
                    </w:rPr>
                    <w:t xml:space="preserve"> - ПС Калиновый </w:t>
                  </w:r>
                  <w:proofErr w:type="spellStart"/>
                  <w:r w:rsidRPr="003F6196">
                    <w:rPr>
                      <w:rFonts w:ascii="Times New Roman" w:eastAsia="Calibri" w:hAnsi="Times New Roman" w:cs="Times New Roman"/>
                      <w:sz w:val="12"/>
                      <w:szCs w:val="12"/>
                    </w:rPr>
                    <w:t>КЛюч</w:t>
                  </w:r>
                  <w:proofErr w:type="spellEnd"/>
                  <w:r w:rsidRPr="003F6196">
                    <w:rPr>
                      <w:rFonts w:ascii="Times New Roman" w:eastAsia="Calibri" w:hAnsi="Times New Roman" w:cs="Times New Roman"/>
                      <w:sz w:val="12"/>
                      <w:szCs w:val="12"/>
                    </w:rPr>
                    <w:t xml:space="preserve"> 110 </w:t>
                  </w:r>
                  <w:proofErr w:type="spellStart"/>
                  <w:r w:rsidRPr="003F6196">
                    <w:rPr>
                      <w:rFonts w:ascii="Times New Roman" w:eastAsia="Calibri" w:hAnsi="Times New Roman" w:cs="Times New Roman"/>
                      <w:sz w:val="12"/>
                      <w:szCs w:val="12"/>
                    </w:rPr>
                    <w:t>кВ</w:t>
                  </w:r>
                  <w:proofErr w:type="spellEnd"/>
                  <w:r w:rsidRPr="003F6196">
                    <w:rPr>
                      <w:rFonts w:ascii="Times New Roman" w:eastAsia="Calibri" w:hAnsi="Times New Roman" w:cs="Times New Roman"/>
                      <w:sz w:val="12"/>
                      <w:szCs w:val="12"/>
                    </w:rPr>
                    <w:t xml:space="preserve"> - ПС </w:t>
                  </w:r>
                  <w:proofErr w:type="spellStart"/>
                  <w:r w:rsidRPr="003F6196">
                    <w:rPr>
                      <w:rFonts w:ascii="Times New Roman" w:eastAsia="Calibri" w:hAnsi="Times New Roman" w:cs="Times New Roman"/>
                      <w:sz w:val="12"/>
                      <w:szCs w:val="12"/>
                    </w:rPr>
                    <w:t>Кинельская</w:t>
                  </w:r>
                  <w:proofErr w:type="spellEnd"/>
                  <w:r w:rsidRPr="003F6196">
                    <w:rPr>
                      <w:rFonts w:ascii="Times New Roman" w:eastAsia="Calibri" w:hAnsi="Times New Roman" w:cs="Times New Roman"/>
                      <w:sz w:val="12"/>
                      <w:szCs w:val="12"/>
                    </w:rPr>
                    <w:t xml:space="preserve"> 220/110/35/10 </w:t>
                  </w:r>
                  <w:proofErr w:type="spellStart"/>
                  <w:r w:rsidRPr="003F6196">
                    <w:rPr>
                      <w:rFonts w:ascii="Times New Roman" w:eastAsia="Calibri" w:hAnsi="Times New Roman" w:cs="Times New Roman"/>
                      <w:sz w:val="12"/>
                      <w:szCs w:val="12"/>
                    </w:rPr>
                    <w:t>кВ</w:t>
                  </w:r>
                  <w:proofErr w:type="spellEnd"/>
                  <w:r w:rsidRPr="003F6196">
                    <w:rPr>
                      <w:rFonts w:ascii="Times New Roman" w:eastAsia="Calibri" w:hAnsi="Times New Roman" w:cs="Times New Roman"/>
                      <w:sz w:val="12"/>
                      <w:szCs w:val="12"/>
                    </w:rPr>
                    <w:t>)</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15</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63:31:0000000:1305</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Самарская область, муниципальный район Сергиевский, в границах сельского поселения Верхняя Орлянка, 2,0 км южнее </w:t>
                  </w:r>
                  <w:proofErr w:type="gramStart"/>
                  <w:r w:rsidRPr="003F6196">
                    <w:rPr>
                      <w:rFonts w:ascii="Times New Roman" w:eastAsia="Calibri" w:hAnsi="Times New Roman" w:cs="Times New Roman"/>
                      <w:sz w:val="12"/>
                      <w:szCs w:val="12"/>
                    </w:rPr>
                    <w:t>с</w:t>
                  </w:r>
                  <w:proofErr w:type="gramEnd"/>
                  <w:r w:rsidRPr="003F6196">
                    <w:rPr>
                      <w:rFonts w:ascii="Times New Roman" w:eastAsia="Calibri" w:hAnsi="Times New Roman" w:cs="Times New Roman"/>
                      <w:sz w:val="12"/>
                      <w:szCs w:val="12"/>
                    </w:rPr>
                    <w:t>.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16</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63:31:0000000:5425 </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область, муниципальный район Сергиевский,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17</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63:31:1504004:67 </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Российская Федерация, Самарская область, муниципальный район Сергиевский, </w:t>
                  </w:r>
                  <w:proofErr w:type="gramStart"/>
                  <w:r w:rsidRPr="003F6196">
                    <w:rPr>
                      <w:rFonts w:ascii="Times New Roman" w:eastAsia="Calibri" w:hAnsi="Times New Roman" w:cs="Times New Roman"/>
                      <w:sz w:val="12"/>
                      <w:szCs w:val="12"/>
                    </w:rPr>
                    <w:t>сельское</w:t>
                  </w:r>
                  <w:proofErr w:type="gramEnd"/>
                  <w:r w:rsidRPr="003F6196">
                    <w:rPr>
                      <w:rFonts w:ascii="Times New Roman" w:eastAsia="Calibri" w:hAnsi="Times New Roman" w:cs="Times New Roman"/>
                      <w:sz w:val="12"/>
                      <w:szCs w:val="12"/>
                    </w:rPr>
                    <w:t xml:space="preserve"> поселен63:31:0000000:90ие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18</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63:31:0000000:5688 </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р-н, с/</w:t>
                  </w:r>
                  <w:proofErr w:type="gramStart"/>
                  <w:r w:rsidRPr="003F6196">
                    <w:rPr>
                      <w:rFonts w:ascii="Times New Roman" w:eastAsia="Calibri" w:hAnsi="Times New Roman" w:cs="Times New Roman"/>
                      <w:sz w:val="12"/>
                      <w:szCs w:val="12"/>
                    </w:rPr>
                    <w:t>п</w:t>
                  </w:r>
                  <w:proofErr w:type="gramEnd"/>
                  <w:r w:rsidRPr="003F6196">
                    <w:rPr>
                      <w:rFonts w:ascii="Times New Roman" w:eastAsia="Calibri" w:hAnsi="Times New Roman" w:cs="Times New Roman"/>
                      <w:sz w:val="12"/>
                      <w:szCs w:val="12"/>
                    </w:rPr>
                    <w:t xml:space="preserve"> Воротнее</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19</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63:31:1707003:215</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 Воротнее, ул. Специалистов, д. 2А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20</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63:31:1707003:212</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от АГРС №61, до ГРП №26 с. Воротнее</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21</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63:31:0000000:402</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муниципальный район Сергиевский, от АГРС №61 до ГРП №26 с. Воротнее</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22</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63:31:1504002:31</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Российская Федерация, Самарская область, Сергиевский район, в 50 м западнее </w:t>
                  </w:r>
                  <w:proofErr w:type="gramStart"/>
                  <w:r w:rsidRPr="003F6196">
                    <w:rPr>
                      <w:rFonts w:ascii="Times New Roman" w:eastAsia="Calibri" w:hAnsi="Times New Roman" w:cs="Times New Roman"/>
                      <w:sz w:val="12"/>
                      <w:szCs w:val="12"/>
                    </w:rPr>
                    <w:t>с</w:t>
                  </w:r>
                  <w:proofErr w:type="gramEnd"/>
                  <w:r w:rsidRPr="003F6196">
                    <w:rPr>
                      <w:rFonts w:ascii="Times New Roman" w:eastAsia="Calibri" w:hAnsi="Times New Roman" w:cs="Times New Roman"/>
                      <w:sz w:val="12"/>
                      <w:szCs w:val="12"/>
                    </w:rPr>
                    <w:t xml:space="preserve">. </w:t>
                  </w:r>
                  <w:proofErr w:type="gramStart"/>
                  <w:r w:rsidRPr="003F6196">
                    <w:rPr>
                      <w:rFonts w:ascii="Times New Roman" w:eastAsia="Calibri" w:hAnsi="Times New Roman" w:cs="Times New Roman"/>
                      <w:sz w:val="12"/>
                      <w:szCs w:val="12"/>
                    </w:rPr>
                    <w:t>Верхняя</w:t>
                  </w:r>
                  <w:proofErr w:type="gramEnd"/>
                  <w:r w:rsidRPr="003F6196">
                    <w:rPr>
                      <w:rFonts w:ascii="Times New Roman" w:eastAsia="Calibri" w:hAnsi="Times New Roman" w:cs="Times New Roman"/>
                      <w:sz w:val="12"/>
                      <w:szCs w:val="12"/>
                    </w:rPr>
                    <w:t xml:space="preserve"> Орлянка, в северо-восточной части кадастрового квартала 63:31:1504002</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23</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63:31:0000000:1088</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муниципальный район Сергиевский, в границах сельского поселения Воротнее</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24</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63:31:1704001:99</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область, Сергиевский район, в 420 м. западнее с. Воротнее, в восточной части кадастрового квартала 63:31:1704001</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25</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63:31:1704001:128</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в восточной части кадастрового квартала 63:31:1704001</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26</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63:31:1704001:94</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 р-н Сергиевский</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27</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63:31:1504004:53</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Российская Федерация, Самарская обл., р-н Сергиевский</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28</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63:31:1501002:308</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р-н, с/</w:t>
                  </w:r>
                  <w:proofErr w:type="gramStart"/>
                  <w:r w:rsidRPr="003F6196">
                    <w:rPr>
                      <w:rFonts w:ascii="Times New Roman" w:eastAsia="Calibri" w:hAnsi="Times New Roman" w:cs="Times New Roman"/>
                      <w:sz w:val="12"/>
                      <w:szCs w:val="12"/>
                    </w:rPr>
                    <w:t>п</w:t>
                  </w:r>
                  <w:proofErr w:type="gramEnd"/>
                  <w:r w:rsidRPr="003F6196">
                    <w:rPr>
                      <w:rFonts w:ascii="Times New Roman" w:eastAsia="Calibri" w:hAnsi="Times New Roman" w:cs="Times New Roman"/>
                      <w:sz w:val="12"/>
                      <w:szCs w:val="12"/>
                    </w:rPr>
                    <w:t xml:space="preserve">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29</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63:31:0000000:588</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муниципальный район Сергиевский, в границах бывшего колхоза "</w:t>
                  </w:r>
                  <w:proofErr w:type="spellStart"/>
                  <w:r w:rsidRPr="003F6196">
                    <w:rPr>
                      <w:rFonts w:ascii="Times New Roman" w:eastAsia="Calibri" w:hAnsi="Times New Roman" w:cs="Times New Roman"/>
                      <w:sz w:val="12"/>
                      <w:szCs w:val="12"/>
                    </w:rPr>
                    <w:t>Орлянский</w:t>
                  </w:r>
                  <w:proofErr w:type="spellEnd"/>
                  <w:r w:rsidRPr="003F6196">
                    <w:rPr>
                      <w:rFonts w:ascii="Times New Roman" w:eastAsia="Calibri" w:hAnsi="Times New Roman" w:cs="Times New Roman"/>
                      <w:sz w:val="12"/>
                      <w:szCs w:val="12"/>
                    </w:rPr>
                    <w:t>", в границах сельского поселения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30</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63:31:0000000:587</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Самарская область, Сергиевский район, с. </w:t>
                  </w:r>
                  <w:proofErr w:type="spellStart"/>
                  <w:r w:rsidRPr="003F6196">
                    <w:rPr>
                      <w:rFonts w:ascii="Times New Roman" w:eastAsia="Calibri" w:hAnsi="Times New Roman" w:cs="Times New Roman"/>
                      <w:sz w:val="12"/>
                      <w:szCs w:val="12"/>
                    </w:rPr>
                    <w:t>Алимовка</w:t>
                  </w:r>
                  <w:proofErr w:type="spellEnd"/>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31</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63:31:0000000:608</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Самарская обл., Сергиевский район, от АГРС №125 </w:t>
                  </w:r>
                  <w:proofErr w:type="spellStart"/>
                  <w:r w:rsidRPr="003F6196">
                    <w:rPr>
                      <w:rFonts w:ascii="Times New Roman" w:eastAsia="Calibri" w:hAnsi="Times New Roman" w:cs="Times New Roman"/>
                      <w:sz w:val="12"/>
                      <w:szCs w:val="12"/>
                    </w:rPr>
                    <w:t>с</w:t>
                  </w:r>
                  <w:proofErr w:type="gramStart"/>
                  <w:r w:rsidRPr="003F6196">
                    <w:rPr>
                      <w:rFonts w:ascii="Times New Roman" w:eastAsia="Calibri" w:hAnsi="Times New Roman" w:cs="Times New Roman"/>
                      <w:sz w:val="12"/>
                      <w:szCs w:val="12"/>
                    </w:rPr>
                    <w:t>.В</w:t>
                  </w:r>
                  <w:proofErr w:type="gramEnd"/>
                  <w:r w:rsidRPr="003F6196">
                    <w:rPr>
                      <w:rFonts w:ascii="Times New Roman" w:eastAsia="Calibri" w:hAnsi="Times New Roman" w:cs="Times New Roman"/>
                      <w:sz w:val="12"/>
                      <w:szCs w:val="12"/>
                    </w:rPr>
                    <w:t>ерхняя</w:t>
                  </w:r>
                  <w:proofErr w:type="spellEnd"/>
                  <w:r w:rsidRPr="003F6196">
                    <w:rPr>
                      <w:rFonts w:ascii="Times New Roman" w:eastAsia="Calibri" w:hAnsi="Times New Roman" w:cs="Times New Roman"/>
                      <w:sz w:val="12"/>
                      <w:szCs w:val="12"/>
                    </w:rPr>
                    <w:t xml:space="preserve"> Орлянка до ГРП №30 </w:t>
                  </w:r>
                  <w:proofErr w:type="spellStart"/>
                  <w:r w:rsidRPr="003F6196">
                    <w:rPr>
                      <w:rFonts w:ascii="Times New Roman" w:eastAsia="Calibri" w:hAnsi="Times New Roman" w:cs="Times New Roman"/>
                      <w:sz w:val="12"/>
                      <w:szCs w:val="12"/>
                    </w:rPr>
                    <w:t>с.Орловка</w:t>
                  </w:r>
                  <w:proofErr w:type="spellEnd"/>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32</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63:31:1501002:93</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в границах колхоза "</w:t>
                  </w:r>
                  <w:proofErr w:type="spellStart"/>
                  <w:r w:rsidRPr="003F6196">
                    <w:rPr>
                      <w:rFonts w:ascii="Times New Roman" w:eastAsia="Calibri" w:hAnsi="Times New Roman" w:cs="Times New Roman"/>
                      <w:sz w:val="12"/>
                      <w:szCs w:val="12"/>
                    </w:rPr>
                    <w:t>Орлянский</w:t>
                  </w:r>
                  <w:proofErr w:type="spellEnd"/>
                  <w:r w:rsidRPr="003F6196">
                    <w:rPr>
                      <w:rFonts w:ascii="Times New Roman" w:eastAsia="Calibri" w:hAnsi="Times New Roman" w:cs="Times New Roman"/>
                      <w:sz w:val="12"/>
                      <w:szCs w:val="12"/>
                    </w:rPr>
                    <w:t>", в 2,3 км</w:t>
                  </w:r>
                  <w:proofErr w:type="gramStart"/>
                  <w:r w:rsidRPr="003F6196">
                    <w:rPr>
                      <w:rFonts w:ascii="Times New Roman" w:eastAsia="Calibri" w:hAnsi="Times New Roman" w:cs="Times New Roman"/>
                      <w:sz w:val="12"/>
                      <w:szCs w:val="12"/>
                    </w:rPr>
                    <w:t>.</w:t>
                  </w:r>
                  <w:proofErr w:type="gramEnd"/>
                  <w:r w:rsidRPr="003F6196">
                    <w:rPr>
                      <w:rFonts w:ascii="Times New Roman" w:eastAsia="Calibri" w:hAnsi="Times New Roman" w:cs="Times New Roman"/>
                      <w:sz w:val="12"/>
                      <w:szCs w:val="12"/>
                    </w:rPr>
                    <w:t xml:space="preserve"> </w:t>
                  </w:r>
                  <w:proofErr w:type="gramStart"/>
                  <w:r w:rsidRPr="003F6196">
                    <w:rPr>
                      <w:rFonts w:ascii="Times New Roman" w:eastAsia="Calibri" w:hAnsi="Times New Roman" w:cs="Times New Roman"/>
                      <w:sz w:val="12"/>
                      <w:szCs w:val="12"/>
                    </w:rPr>
                    <w:t>з</w:t>
                  </w:r>
                  <w:proofErr w:type="gramEnd"/>
                  <w:r w:rsidRPr="003F6196">
                    <w:rPr>
                      <w:rFonts w:ascii="Times New Roman" w:eastAsia="Calibri" w:hAnsi="Times New Roman" w:cs="Times New Roman"/>
                      <w:sz w:val="12"/>
                      <w:szCs w:val="12"/>
                    </w:rPr>
                    <w:t>ападнее д. Средняя Орлянка, земельный участок расположен в северной части кадастрового квартала 63:31:1501002</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33</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63:31:1505008:116</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Российская Федерация, Самарская область, Сергиевский район, </w:t>
                  </w:r>
                  <w:proofErr w:type="gramStart"/>
                  <w:r w:rsidRPr="003F6196">
                    <w:rPr>
                      <w:rFonts w:ascii="Times New Roman" w:eastAsia="Calibri" w:hAnsi="Times New Roman" w:cs="Times New Roman"/>
                      <w:sz w:val="12"/>
                      <w:szCs w:val="12"/>
                    </w:rPr>
                    <w:t>с</w:t>
                  </w:r>
                  <w:proofErr w:type="gramEnd"/>
                  <w:r w:rsidRPr="003F6196">
                    <w:rPr>
                      <w:rFonts w:ascii="Times New Roman" w:eastAsia="Calibri" w:hAnsi="Times New Roman" w:cs="Times New Roman"/>
                      <w:sz w:val="12"/>
                      <w:szCs w:val="12"/>
                    </w:rPr>
                    <w:t>.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34</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63:31:0000000:1071</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муниципальный район Сергиевский, в границах сельского поселения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35</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63:31:0000000:1115</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муниципальный район Сергиевский, в границах сельского поселения Воротнее</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36</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63:31:1501003:221</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Самарская область, Сергиевский р-н, </w:t>
                  </w:r>
                  <w:proofErr w:type="spellStart"/>
                  <w:r w:rsidRPr="003F6196">
                    <w:rPr>
                      <w:rFonts w:ascii="Times New Roman" w:eastAsia="Calibri" w:hAnsi="Times New Roman" w:cs="Times New Roman"/>
                      <w:sz w:val="12"/>
                      <w:szCs w:val="12"/>
                    </w:rPr>
                    <w:t>г.п</w:t>
                  </w:r>
                  <w:proofErr w:type="spellEnd"/>
                  <w:r w:rsidRPr="003F6196">
                    <w:rPr>
                      <w:rFonts w:ascii="Times New Roman" w:eastAsia="Calibri" w:hAnsi="Times New Roman" w:cs="Times New Roman"/>
                      <w:sz w:val="12"/>
                      <w:szCs w:val="12"/>
                    </w:rPr>
                    <w:t>.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37</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63:31:1501002</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38</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63:31:1501003</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39</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63:31:1501004</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40</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63:31:1504001</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41</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63:31:1504002</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42</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63:31:1504004</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43</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63:31:1505008</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44</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63:31:1704001</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Воротнее</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45</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63:31:1505002</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46</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63:31:1502002</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47</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63:31:1505001</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Верхняя Орлянка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48</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63:31:1403001</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Черновка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49</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63:31:1404001</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Черновка</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50</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63:31:1707003</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Самарская область, Сергиевский район сельское поселение Воротнее</w:t>
                  </w:r>
                </w:p>
              </w:tc>
            </w:tr>
            <w:tr w:rsidR="003F6196" w:rsidRPr="003F6196" w:rsidTr="003F6196">
              <w:trPr>
                <w:trHeight w:val="20"/>
              </w:trPr>
              <w:tc>
                <w:tcPr>
                  <w:tcW w:w="276"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51</w:t>
                  </w:r>
                </w:p>
              </w:tc>
              <w:tc>
                <w:tcPr>
                  <w:tcW w:w="81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63:31:1707002</w:t>
                  </w:r>
                </w:p>
              </w:tc>
              <w:tc>
                <w:tcPr>
                  <w:tcW w:w="3907"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Самарской области Сергиевский район сельского поселения Воротнее  </w:t>
                  </w:r>
                </w:p>
              </w:tc>
            </w:tr>
          </w:tbl>
          <w:p w:rsidR="003F6196" w:rsidRPr="003F6196" w:rsidRDefault="003F6196" w:rsidP="003F6196">
            <w:pPr>
              <w:tabs>
                <w:tab w:val="left" w:pos="284"/>
                <w:tab w:val="left" w:pos="3828"/>
              </w:tabs>
              <w:rPr>
                <w:rFonts w:ascii="Times New Roman" w:eastAsia="Calibri" w:hAnsi="Times New Roman" w:cs="Times New Roman"/>
                <w:b/>
                <w:sz w:val="12"/>
                <w:szCs w:val="12"/>
              </w:rPr>
            </w:pPr>
          </w:p>
        </w:tc>
      </w:tr>
      <w:tr w:rsidR="003F6196" w:rsidRPr="003F6196" w:rsidTr="003F6196">
        <w:trPr>
          <w:trHeight w:val="20"/>
        </w:trPr>
        <w:tc>
          <w:tcPr>
            <w:tcW w:w="172"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4</w:t>
            </w:r>
          </w:p>
        </w:tc>
        <w:tc>
          <w:tcPr>
            <w:tcW w:w="4828" w:type="pct"/>
          </w:tcPr>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Администрация муниципального образования сельского поселения Черновка муниципального района Сергиевский Самарской области</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адрес: 446543, Самарская область, Сергиевский район, сельского поселения Черновка, ул. Новостроевская ул., 10.</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тел. 8 (846) 555-11-37</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lastRenderedPageBreak/>
              <w:t>Эл</w:t>
            </w:r>
            <w:proofErr w:type="gramStart"/>
            <w:r w:rsidRPr="003F6196">
              <w:rPr>
                <w:rFonts w:ascii="Times New Roman" w:eastAsia="Calibri" w:hAnsi="Times New Roman" w:cs="Times New Roman"/>
                <w:sz w:val="12"/>
                <w:szCs w:val="12"/>
              </w:rPr>
              <w:t>.</w:t>
            </w:r>
            <w:proofErr w:type="gramEnd"/>
            <w:r w:rsidRPr="003F6196">
              <w:rPr>
                <w:rFonts w:ascii="Times New Roman" w:eastAsia="Calibri" w:hAnsi="Times New Roman" w:cs="Times New Roman"/>
                <w:sz w:val="12"/>
                <w:szCs w:val="12"/>
              </w:rPr>
              <w:t xml:space="preserve"> </w:t>
            </w:r>
            <w:proofErr w:type="gramStart"/>
            <w:r w:rsidRPr="003F6196">
              <w:rPr>
                <w:rFonts w:ascii="Times New Roman" w:eastAsia="Calibri" w:hAnsi="Times New Roman" w:cs="Times New Roman"/>
                <w:sz w:val="12"/>
                <w:szCs w:val="12"/>
              </w:rPr>
              <w:t>п</w:t>
            </w:r>
            <w:proofErr w:type="gramEnd"/>
            <w:r w:rsidRPr="003F6196">
              <w:rPr>
                <w:rFonts w:ascii="Times New Roman" w:eastAsia="Calibri" w:hAnsi="Times New Roman" w:cs="Times New Roman"/>
                <w:sz w:val="12"/>
                <w:szCs w:val="12"/>
              </w:rPr>
              <w:t>очта: aspch@yandex.ru</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Время приема: по предварительной записи</w:t>
            </w:r>
          </w:p>
          <w:p w:rsidR="003F6196" w:rsidRPr="003F6196" w:rsidRDefault="003F6196" w:rsidP="003F6196">
            <w:pPr>
              <w:tabs>
                <w:tab w:val="left" w:pos="284"/>
                <w:tab w:val="left" w:pos="3828"/>
              </w:tabs>
              <w:jc w:val="center"/>
              <w:rPr>
                <w:rFonts w:ascii="Times New Roman" w:eastAsia="Calibri" w:hAnsi="Times New Roman" w:cs="Times New Roman"/>
                <w:sz w:val="12"/>
                <w:szCs w:val="12"/>
                <w:u w:val="single"/>
              </w:rPr>
            </w:pPr>
          </w:p>
          <w:p w:rsid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Администрация муниципального образования сельского поселения Верхняя Орлянка </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муниципального района Сергиевский Самарской области</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адрес: 446523, Самарская область, Сергиевский район, </w:t>
            </w:r>
            <w:proofErr w:type="gramStart"/>
            <w:r w:rsidRPr="003F6196">
              <w:rPr>
                <w:rFonts w:ascii="Times New Roman" w:eastAsia="Calibri" w:hAnsi="Times New Roman" w:cs="Times New Roman"/>
                <w:sz w:val="12"/>
                <w:szCs w:val="12"/>
              </w:rPr>
              <w:t>с</w:t>
            </w:r>
            <w:proofErr w:type="gramEnd"/>
            <w:r w:rsidRPr="003F6196">
              <w:rPr>
                <w:rFonts w:ascii="Times New Roman" w:eastAsia="Calibri" w:hAnsi="Times New Roman" w:cs="Times New Roman"/>
                <w:sz w:val="12"/>
                <w:szCs w:val="12"/>
              </w:rPr>
              <w:t>. Верхняя Орлянка,</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ул. Почтовая, д. 2</w:t>
            </w:r>
            <w:proofErr w:type="gramStart"/>
            <w:r w:rsidRPr="003F6196">
              <w:rPr>
                <w:rFonts w:ascii="Times New Roman" w:eastAsia="Calibri" w:hAnsi="Times New Roman" w:cs="Times New Roman"/>
                <w:sz w:val="12"/>
                <w:szCs w:val="12"/>
              </w:rPr>
              <w:t xml:space="preserve"> А</w:t>
            </w:r>
            <w:proofErr w:type="gramEnd"/>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тел.: </w:t>
            </w:r>
            <w:hyperlink r:id="rId12" w:history="1">
              <w:r w:rsidRPr="003F6196">
                <w:rPr>
                  <w:rStyle w:val="ae"/>
                  <w:rFonts w:ascii="Times New Roman" w:eastAsia="Calibri" w:hAnsi="Times New Roman" w:cs="Times New Roman"/>
                  <w:sz w:val="12"/>
                  <w:szCs w:val="12"/>
                </w:rPr>
                <w:t>8</w:t>
              </w:r>
            </w:hyperlink>
            <w:r w:rsidRPr="003F6196">
              <w:rPr>
                <w:rFonts w:ascii="Times New Roman" w:eastAsia="Calibri" w:hAnsi="Times New Roman" w:cs="Times New Roman"/>
                <w:sz w:val="12"/>
                <w:szCs w:val="12"/>
              </w:rPr>
              <w:t xml:space="preserve"> (84655) 4-81-33</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Эл</w:t>
            </w:r>
            <w:proofErr w:type="gramStart"/>
            <w:r w:rsidRPr="003F6196">
              <w:rPr>
                <w:rFonts w:ascii="Times New Roman" w:eastAsia="Calibri" w:hAnsi="Times New Roman" w:cs="Times New Roman"/>
                <w:sz w:val="12"/>
                <w:szCs w:val="12"/>
              </w:rPr>
              <w:t>.</w:t>
            </w:r>
            <w:proofErr w:type="gramEnd"/>
            <w:r w:rsidRPr="003F6196">
              <w:rPr>
                <w:rFonts w:ascii="Times New Roman" w:eastAsia="Calibri" w:hAnsi="Times New Roman" w:cs="Times New Roman"/>
                <w:sz w:val="12"/>
                <w:szCs w:val="12"/>
              </w:rPr>
              <w:t xml:space="preserve"> </w:t>
            </w:r>
            <w:proofErr w:type="gramStart"/>
            <w:r w:rsidRPr="003F6196">
              <w:rPr>
                <w:rFonts w:ascii="Times New Roman" w:eastAsia="Calibri" w:hAnsi="Times New Roman" w:cs="Times New Roman"/>
                <w:sz w:val="12"/>
                <w:szCs w:val="12"/>
              </w:rPr>
              <w:t>п</w:t>
            </w:r>
            <w:proofErr w:type="gramEnd"/>
            <w:r w:rsidRPr="003F6196">
              <w:rPr>
                <w:rFonts w:ascii="Times New Roman" w:eastAsia="Calibri" w:hAnsi="Times New Roman" w:cs="Times New Roman"/>
                <w:sz w:val="12"/>
                <w:szCs w:val="12"/>
              </w:rPr>
              <w:t>очта: vorlyanka@mail.ru</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Время приема: по предварительной записи</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p>
          <w:p w:rsid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Администрация муниципального образования сельского поселения Воротнее </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муниципального района Сергиевский Самарской области</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адрес: 446522, Самарская область, Сергиевский район с. Воротнее</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пер. Почтовый, д.5</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тел.:8 (84655) 4-11-15</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Эл</w:t>
            </w:r>
            <w:proofErr w:type="gramStart"/>
            <w:r w:rsidRPr="003F6196">
              <w:rPr>
                <w:rFonts w:ascii="Times New Roman" w:eastAsia="Calibri" w:hAnsi="Times New Roman" w:cs="Times New Roman"/>
                <w:sz w:val="12"/>
                <w:szCs w:val="12"/>
              </w:rPr>
              <w:t>.</w:t>
            </w:r>
            <w:proofErr w:type="gramEnd"/>
            <w:r w:rsidRPr="003F6196">
              <w:rPr>
                <w:rFonts w:ascii="Times New Roman" w:eastAsia="Calibri" w:hAnsi="Times New Roman" w:cs="Times New Roman"/>
                <w:sz w:val="12"/>
                <w:szCs w:val="12"/>
              </w:rPr>
              <w:t xml:space="preserve"> </w:t>
            </w:r>
            <w:proofErr w:type="gramStart"/>
            <w:r w:rsidRPr="003F6196">
              <w:rPr>
                <w:rFonts w:ascii="Times New Roman" w:eastAsia="Calibri" w:hAnsi="Times New Roman" w:cs="Times New Roman"/>
                <w:sz w:val="12"/>
                <w:szCs w:val="12"/>
              </w:rPr>
              <w:t>п</w:t>
            </w:r>
            <w:proofErr w:type="gramEnd"/>
            <w:r w:rsidRPr="003F6196">
              <w:rPr>
                <w:rFonts w:ascii="Times New Roman" w:eastAsia="Calibri" w:hAnsi="Times New Roman" w:cs="Times New Roman"/>
                <w:sz w:val="12"/>
                <w:szCs w:val="12"/>
              </w:rPr>
              <w:t>очта: vorotnee@mail.ru</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Время приема: по предварительной записи</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p>
        </w:tc>
      </w:tr>
      <w:tr w:rsidR="003F6196" w:rsidRPr="003F6196" w:rsidTr="003F6196">
        <w:trPr>
          <w:trHeight w:val="20"/>
        </w:trPr>
        <w:tc>
          <w:tcPr>
            <w:tcW w:w="172"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lastRenderedPageBreak/>
              <w:t>5</w:t>
            </w:r>
          </w:p>
        </w:tc>
        <w:tc>
          <w:tcPr>
            <w:tcW w:w="4828" w:type="pct"/>
          </w:tcPr>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Министерство энергетики Российской Федерации, </w:t>
            </w:r>
            <w:r w:rsidRPr="003F6196">
              <w:rPr>
                <w:rFonts w:ascii="Times New Roman" w:eastAsia="Calibri" w:hAnsi="Times New Roman" w:cs="Times New Roman"/>
                <w:sz w:val="12"/>
                <w:szCs w:val="12"/>
              </w:rPr>
              <w:br/>
              <w:t>адрес: г. Москва, ул. Щепкина, 42, стр. 1,2</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(адрес, по которому заинтересованные лица могут подать заявления об учете прав на земельные участки, а также срок подачи указанных заявлений)</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proofErr w:type="gramStart"/>
            <w:r w:rsidRPr="003F6196">
              <w:rPr>
                <w:rFonts w:ascii="Times New Roman" w:eastAsia="Calibri" w:hAnsi="Times New Roman" w:cs="Times New Roman"/>
                <w:sz w:val="12"/>
                <w:szCs w:val="12"/>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roofErr w:type="gramEnd"/>
          </w:p>
        </w:tc>
      </w:tr>
      <w:tr w:rsidR="003F6196" w:rsidRPr="003F6196" w:rsidTr="003F6196">
        <w:trPr>
          <w:trHeight w:val="20"/>
        </w:trPr>
        <w:tc>
          <w:tcPr>
            <w:tcW w:w="172"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6</w:t>
            </w:r>
          </w:p>
        </w:tc>
        <w:tc>
          <w:tcPr>
            <w:tcW w:w="4828" w:type="pct"/>
          </w:tcPr>
          <w:p w:rsidR="003F6196" w:rsidRPr="003F6196" w:rsidRDefault="003F6196" w:rsidP="003F6196">
            <w:pPr>
              <w:tabs>
                <w:tab w:val="left" w:pos="284"/>
                <w:tab w:val="left" w:pos="3828"/>
              </w:tabs>
              <w:jc w:val="center"/>
              <w:rPr>
                <w:rFonts w:ascii="Times New Roman" w:eastAsia="Calibri" w:hAnsi="Times New Roman" w:cs="Times New Roman"/>
                <w:sz w:val="12"/>
                <w:szCs w:val="12"/>
                <w:u w:val="single"/>
              </w:rPr>
            </w:pPr>
            <w:r w:rsidRPr="003F6196">
              <w:rPr>
                <w:rFonts w:ascii="Times New Roman" w:eastAsia="Calibri" w:hAnsi="Times New Roman" w:cs="Times New Roman"/>
                <w:sz w:val="12"/>
                <w:szCs w:val="12"/>
              </w:rPr>
              <w:t>http://minenergo.gov.ru</w:t>
            </w:r>
          </w:p>
          <w:p w:rsidR="003F6196" w:rsidRPr="003F6196" w:rsidRDefault="003F6196" w:rsidP="003F6196">
            <w:pPr>
              <w:tabs>
                <w:tab w:val="left" w:pos="284"/>
                <w:tab w:val="left" w:pos="3828"/>
              </w:tabs>
              <w:jc w:val="center"/>
              <w:rPr>
                <w:rFonts w:ascii="Times New Roman" w:eastAsia="Calibri" w:hAnsi="Times New Roman" w:cs="Times New Roman"/>
                <w:sz w:val="12"/>
                <w:szCs w:val="12"/>
                <w:u w:val="single"/>
              </w:rPr>
            </w:pPr>
            <w:r w:rsidRPr="003F6196">
              <w:rPr>
                <w:rFonts w:ascii="Times New Roman" w:eastAsia="Calibri" w:hAnsi="Times New Roman" w:cs="Times New Roman"/>
                <w:sz w:val="12"/>
                <w:szCs w:val="12"/>
                <w:lang w:val="en-US"/>
              </w:rPr>
              <w:t>http</w:t>
            </w:r>
            <w:r w:rsidRPr="003F6196">
              <w:rPr>
                <w:rFonts w:ascii="Times New Roman" w:eastAsia="Calibri" w:hAnsi="Times New Roman" w:cs="Times New Roman"/>
                <w:sz w:val="12"/>
                <w:szCs w:val="12"/>
              </w:rPr>
              <w:t>://</w:t>
            </w:r>
            <w:proofErr w:type="spellStart"/>
            <w:r w:rsidRPr="003F6196">
              <w:rPr>
                <w:rFonts w:ascii="Times New Roman" w:eastAsia="Calibri" w:hAnsi="Times New Roman" w:cs="Times New Roman"/>
                <w:sz w:val="12"/>
                <w:szCs w:val="12"/>
                <w:lang w:val="en-US"/>
              </w:rPr>
              <w:t>sergievsk</w:t>
            </w:r>
            <w:proofErr w:type="spellEnd"/>
            <w:r w:rsidRPr="003F6196">
              <w:rPr>
                <w:rFonts w:ascii="Times New Roman" w:eastAsia="Calibri" w:hAnsi="Times New Roman" w:cs="Times New Roman"/>
                <w:sz w:val="12"/>
                <w:szCs w:val="12"/>
              </w:rPr>
              <w:t>.</w:t>
            </w:r>
            <w:proofErr w:type="spellStart"/>
            <w:r w:rsidRPr="003F6196">
              <w:rPr>
                <w:rFonts w:ascii="Times New Roman" w:eastAsia="Calibri" w:hAnsi="Times New Roman" w:cs="Times New Roman"/>
                <w:sz w:val="12"/>
                <w:szCs w:val="12"/>
                <w:lang w:val="en-US"/>
              </w:rPr>
              <w:t>ru</w:t>
            </w:r>
            <w:proofErr w:type="spellEnd"/>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(официальные сайты в информационно - телекоммуникационной сети «Интернет», на которых размещается сообщение о поступившем </w:t>
            </w:r>
            <w:proofErr w:type="gramStart"/>
            <w:r w:rsidRPr="003F6196">
              <w:rPr>
                <w:rFonts w:ascii="Times New Roman" w:eastAsia="Calibri" w:hAnsi="Times New Roman" w:cs="Times New Roman"/>
                <w:sz w:val="12"/>
                <w:szCs w:val="12"/>
              </w:rPr>
              <w:t>ходатайстве</w:t>
            </w:r>
            <w:proofErr w:type="gramEnd"/>
            <w:r w:rsidRPr="003F6196">
              <w:rPr>
                <w:rFonts w:ascii="Times New Roman" w:eastAsia="Calibri" w:hAnsi="Times New Roman" w:cs="Times New Roman"/>
                <w:sz w:val="12"/>
                <w:szCs w:val="12"/>
              </w:rPr>
              <w:t xml:space="preserve"> об установлении публичного сервитута)</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p>
        </w:tc>
      </w:tr>
      <w:tr w:rsidR="003F6196" w:rsidRPr="003F6196" w:rsidTr="003F6196">
        <w:trPr>
          <w:trHeight w:val="20"/>
        </w:trPr>
        <w:tc>
          <w:tcPr>
            <w:tcW w:w="172"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7</w:t>
            </w:r>
          </w:p>
        </w:tc>
        <w:tc>
          <w:tcPr>
            <w:tcW w:w="4828" w:type="pct"/>
          </w:tcPr>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Дополнительно по всем вопросам можно обращаться:</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ПАО «Газпром», БОКС 1255, Санкт-Петербург 200961,  тел.: +7 812 455-17-00</w:t>
            </w:r>
            <w:r w:rsidRPr="003F6196">
              <w:rPr>
                <w:rFonts w:ascii="Times New Roman" w:eastAsia="Calibri" w:hAnsi="Times New Roman" w:cs="Times New Roman"/>
                <w:sz w:val="12"/>
                <w:szCs w:val="12"/>
              </w:rPr>
              <w:br/>
              <w:t>доб. 12–229, 8 (812) 413-74-44</w:t>
            </w:r>
          </w:p>
        </w:tc>
      </w:tr>
      <w:tr w:rsidR="003F6196" w:rsidRPr="003F6196" w:rsidTr="003F6196">
        <w:trPr>
          <w:trHeight w:val="20"/>
        </w:trPr>
        <w:tc>
          <w:tcPr>
            <w:tcW w:w="172" w:type="pct"/>
          </w:tcPr>
          <w:p w:rsidR="003F6196" w:rsidRPr="003F6196" w:rsidRDefault="003F6196" w:rsidP="003F6196">
            <w:pPr>
              <w:tabs>
                <w:tab w:val="left" w:pos="284"/>
                <w:tab w:val="left" w:pos="3828"/>
              </w:tabs>
              <w:rPr>
                <w:rFonts w:ascii="Times New Roman" w:eastAsia="Calibri" w:hAnsi="Times New Roman" w:cs="Times New Roman"/>
                <w:sz w:val="12"/>
                <w:szCs w:val="12"/>
              </w:rPr>
            </w:pPr>
            <w:r w:rsidRPr="003F6196">
              <w:rPr>
                <w:rFonts w:ascii="Times New Roman" w:eastAsia="Calibri" w:hAnsi="Times New Roman" w:cs="Times New Roman"/>
                <w:sz w:val="12"/>
                <w:szCs w:val="12"/>
              </w:rPr>
              <w:t>8</w:t>
            </w:r>
          </w:p>
        </w:tc>
        <w:tc>
          <w:tcPr>
            <w:tcW w:w="4828" w:type="pct"/>
          </w:tcPr>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 xml:space="preserve">Графическое описание местоположения границ публичного сервитута, </w:t>
            </w:r>
            <w:r w:rsidRPr="003F6196">
              <w:rPr>
                <w:rFonts w:ascii="Times New Roman" w:eastAsia="Calibri" w:hAnsi="Times New Roman" w:cs="Times New Roman"/>
                <w:sz w:val="12"/>
                <w:szCs w:val="12"/>
              </w:rPr>
              <w:br/>
              <w:t xml:space="preserve">а также перечень координат характерных точек этих границ </w:t>
            </w:r>
            <w:r w:rsidRPr="003F6196">
              <w:rPr>
                <w:rFonts w:ascii="Times New Roman" w:eastAsia="Calibri" w:hAnsi="Times New Roman" w:cs="Times New Roman"/>
                <w:sz w:val="12"/>
                <w:szCs w:val="12"/>
              </w:rPr>
              <w:br/>
              <w:t>прилагается к сообщению</w:t>
            </w:r>
          </w:p>
          <w:p w:rsidR="003F6196" w:rsidRPr="003F6196" w:rsidRDefault="003F6196" w:rsidP="003F6196">
            <w:pPr>
              <w:tabs>
                <w:tab w:val="left" w:pos="284"/>
                <w:tab w:val="left" w:pos="3828"/>
              </w:tabs>
              <w:jc w:val="center"/>
              <w:rPr>
                <w:rFonts w:ascii="Times New Roman" w:eastAsia="Calibri" w:hAnsi="Times New Roman" w:cs="Times New Roman"/>
                <w:sz w:val="12"/>
                <w:szCs w:val="12"/>
              </w:rPr>
            </w:pPr>
            <w:r w:rsidRPr="003F6196">
              <w:rPr>
                <w:rFonts w:ascii="Times New Roman" w:eastAsia="Calibri" w:hAnsi="Times New Roman" w:cs="Times New Roman"/>
                <w:sz w:val="12"/>
                <w:szCs w:val="12"/>
              </w:rPr>
              <w:t>(описание местоположения границ публичного сервитута)</w:t>
            </w:r>
          </w:p>
        </w:tc>
      </w:tr>
    </w:tbl>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B46441" w:rsidRDefault="0083049F" w:rsidP="0083049F">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3952712" cy="2631882"/>
            <wp:effectExtent l="0" t="0" r="0" b="0"/>
            <wp:docPr id="1" name="Рисунок 1" descr="C:\Users\user\Download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Новый рисунок.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57696" cy="2635201"/>
                    </a:xfrm>
                    <a:prstGeom prst="rect">
                      <a:avLst/>
                    </a:prstGeom>
                    <a:noFill/>
                    <a:ln>
                      <a:noFill/>
                    </a:ln>
                  </pic:spPr>
                </pic:pic>
              </a:graphicData>
            </a:graphic>
          </wp:inline>
        </w:drawing>
      </w:r>
    </w:p>
    <w:p w:rsidR="00B46441" w:rsidRDefault="00B46441" w:rsidP="003519F1">
      <w:pPr>
        <w:tabs>
          <w:tab w:val="left" w:pos="284"/>
          <w:tab w:val="left" w:pos="3828"/>
        </w:tabs>
        <w:spacing w:after="0" w:line="240" w:lineRule="auto"/>
        <w:jc w:val="both"/>
        <w:rPr>
          <w:rFonts w:ascii="Times New Roman" w:eastAsia="Calibri" w:hAnsi="Times New Roman" w:cs="Times New Roman"/>
          <w:sz w:val="12"/>
          <w:szCs w:val="12"/>
        </w:rPr>
      </w:pPr>
    </w:p>
    <w:p w:rsidR="00B46441" w:rsidRDefault="0083049F" w:rsidP="0083049F">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lastRenderedPageBreak/>
        <w:drawing>
          <wp:inline distT="0" distB="0" distL="0" distR="0">
            <wp:extent cx="2186608" cy="2058134"/>
            <wp:effectExtent l="0" t="0" r="0" b="0"/>
            <wp:docPr id="3" name="Рисунок 3" descr="C:\Users\user\Download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Новый рисунок.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6596" cy="2058122"/>
                    </a:xfrm>
                    <a:prstGeom prst="rect">
                      <a:avLst/>
                    </a:prstGeom>
                    <a:noFill/>
                    <a:ln>
                      <a:noFill/>
                    </a:ln>
                  </pic:spPr>
                </pic:pic>
              </a:graphicData>
            </a:graphic>
          </wp:inline>
        </w:drawing>
      </w:r>
    </w:p>
    <w:p w:rsidR="00B46441" w:rsidRDefault="00B46441" w:rsidP="003519F1">
      <w:pPr>
        <w:tabs>
          <w:tab w:val="left" w:pos="284"/>
          <w:tab w:val="left" w:pos="3828"/>
        </w:tabs>
        <w:spacing w:after="0" w:line="240" w:lineRule="auto"/>
        <w:jc w:val="both"/>
        <w:rPr>
          <w:rFonts w:ascii="Times New Roman" w:eastAsia="Calibri" w:hAnsi="Times New Roman" w:cs="Times New Roman"/>
          <w:sz w:val="12"/>
          <w:szCs w:val="12"/>
        </w:rPr>
      </w:pPr>
    </w:p>
    <w:p w:rsidR="00B46441" w:rsidRDefault="0083049F" w:rsidP="0083049F">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extent cx="2216771" cy="3140766"/>
            <wp:effectExtent l="0" t="0" r="0" b="0"/>
            <wp:docPr id="2" name="Рисунок 2" descr="C:\Users\user\Downloads\схема к приказу 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схема к приказу 15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6999" cy="3141088"/>
                    </a:xfrm>
                    <a:prstGeom prst="rect">
                      <a:avLst/>
                    </a:prstGeom>
                    <a:noFill/>
                    <a:ln>
                      <a:noFill/>
                    </a:ln>
                  </pic:spPr>
                </pic:pic>
              </a:graphicData>
            </a:graphic>
          </wp:inline>
        </w:drawing>
      </w:r>
    </w:p>
    <w:p w:rsidR="00B46441" w:rsidRDefault="00B46441" w:rsidP="003519F1">
      <w:pPr>
        <w:tabs>
          <w:tab w:val="left" w:pos="284"/>
          <w:tab w:val="left" w:pos="3828"/>
        </w:tabs>
        <w:spacing w:after="0" w:line="240" w:lineRule="auto"/>
        <w:jc w:val="both"/>
        <w:rPr>
          <w:rFonts w:ascii="Times New Roman" w:eastAsia="Calibri" w:hAnsi="Times New Roman" w:cs="Times New Roman"/>
          <w:sz w:val="12"/>
          <w:szCs w:val="12"/>
        </w:rPr>
      </w:pPr>
    </w:p>
    <w:p w:rsidR="00B46441" w:rsidRDefault="00B4644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D9497D">
              <w:rPr>
                <w:rFonts w:ascii="Times New Roman" w:eastAsia="Calibri" w:hAnsi="Times New Roman" w:cs="Times New Roman"/>
                <w:sz w:val="12"/>
                <w:szCs w:val="12"/>
              </w:rPr>
              <w:t>1</w:t>
            </w:r>
            <w:r w:rsidR="00B46441">
              <w:rPr>
                <w:rFonts w:ascii="Times New Roman" w:eastAsia="Calibri" w:hAnsi="Times New Roman" w:cs="Times New Roman"/>
                <w:sz w:val="12"/>
                <w:szCs w:val="12"/>
              </w:rPr>
              <w:t>5</w:t>
            </w:r>
            <w:r w:rsidR="00D8420A">
              <w:rPr>
                <w:rFonts w:ascii="Times New Roman" w:eastAsia="Calibri" w:hAnsi="Times New Roman" w:cs="Times New Roman"/>
                <w:sz w:val="12"/>
                <w:szCs w:val="12"/>
              </w:rPr>
              <w:t>.</w:t>
            </w:r>
            <w:r w:rsidR="00D9497D">
              <w:rPr>
                <w:rFonts w:ascii="Times New Roman" w:eastAsia="Calibri" w:hAnsi="Times New Roman" w:cs="Times New Roman"/>
                <w:sz w:val="12"/>
                <w:szCs w:val="12"/>
              </w:rPr>
              <w:t>0</w:t>
            </w:r>
            <w:r w:rsidR="00B46441">
              <w:rPr>
                <w:rFonts w:ascii="Times New Roman" w:eastAsia="Calibri" w:hAnsi="Times New Roman" w:cs="Times New Roman"/>
                <w:sz w:val="12"/>
                <w:szCs w:val="12"/>
              </w:rPr>
              <w:t>5</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D9497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6"/>
      <w:headerReference w:type="first" r:id="rId17"/>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0FB" w:rsidRDefault="003000FB" w:rsidP="000F23DD">
      <w:pPr>
        <w:spacing w:after="0" w:line="240" w:lineRule="auto"/>
      </w:pPr>
      <w:r>
        <w:separator/>
      </w:r>
    </w:p>
  </w:endnote>
  <w:endnote w:type="continuationSeparator" w:id="0">
    <w:p w:rsidR="003000FB" w:rsidRDefault="003000FB"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0FB" w:rsidRDefault="003000FB" w:rsidP="000F23DD">
      <w:pPr>
        <w:spacing w:after="0" w:line="240" w:lineRule="auto"/>
      </w:pPr>
      <w:r>
        <w:separator/>
      </w:r>
    </w:p>
  </w:footnote>
  <w:footnote w:type="continuationSeparator" w:id="0">
    <w:p w:rsidR="003000FB" w:rsidRDefault="003000FB"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41" w:rsidRDefault="003000FB" w:rsidP="00F55381">
    <w:pPr>
      <w:pStyle w:val="a7"/>
      <w:tabs>
        <w:tab w:val="clear" w:pos="4677"/>
        <w:tab w:val="clear" w:pos="9355"/>
        <w:tab w:val="left" w:pos="1800"/>
      </w:tabs>
    </w:pPr>
    <w:sdt>
      <w:sdtPr>
        <w:id w:val="1198130974"/>
        <w:docPartObj>
          <w:docPartGallery w:val="Page Numbers (Top of Page)"/>
          <w:docPartUnique/>
        </w:docPartObj>
      </w:sdtPr>
      <w:sdtEndPr/>
      <w:sdtContent>
        <w:r w:rsidR="00B46441">
          <w:fldChar w:fldCharType="begin"/>
        </w:r>
        <w:r w:rsidR="00B46441">
          <w:instrText>PAGE   \* MERGEFORMAT</w:instrText>
        </w:r>
        <w:r w:rsidR="00B46441">
          <w:fldChar w:fldCharType="separate"/>
        </w:r>
        <w:r w:rsidR="0083049F">
          <w:rPr>
            <w:noProof/>
          </w:rPr>
          <w:t>3</w:t>
        </w:r>
        <w:r w:rsidR="00B46441">
          <w:rPr>
            <w:noProof/>
          </w:rPr>
          <w:fldChar w:fldCharType="end"/>
        </w:r>
      </w:sdtContent>
    </w:sdt>
  </w:p>
  <w:p w:rsidR="00B46441" w:rsidRDefault="00B46441"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B46441" w:rsidRPr="00E93F32" w:rsidRDefault="00B46441" w:rsidP="00263DC0">
    <w:pPr>
      <w:pStyle w:val="a7"/>
      <w:rPr>
        <w:rFonts w:ascii="Times New Roman" w:hAnsi="Times New Roman" w:cs="Times New Roman"/>
        <w:i/>
        <w:sz w:val="16"/>
        <w:szCs w:val="16"/>
      </w:rPr>
    </w:pPr>
    <w:r>
      <w:rPr>
        <w:rFonts w:ascii="Times New Roman" w:hAnsi="Times New Roman" w:cs="Times New Roman"/>
        <w:i/>
        <w:sz w:val="16"/>
        <w:szCs w:val="16"/>
      </w:rPr>
      <w:t>Пятница, 15 мая 2026 года, №30(1144</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EndPr/>
    <w:sdtContent>
      <w:p w:rsidR="00B46441" w:rsidRDefault="00B46441">
        <w:pPr>
          <w:pStyle w:val="a7"/>
        </w:pPr>
        <w:r>
          <w:fldChar w:fldCharType="begin"/>
        </w:r>
        <w:r>
          <w:instrText>PAGE   \* MERGEFORMAT</w:instrText>
        </w:r>
        <w:r>
          <w:fldChar w:fldCharType="separate"/>
        </w:r>
        <w:r>
          <w:rPr>
            <w:noProof/>
          </w:rPr>
          <w:t>2</w:t>
        </w:r>
        <w:r>
          <w:rPr>
            <w:noProof/>
          </w:rPr>
          <w:fldChar w:fldCharType="end"/>
        </w:r>
      </w:p>
    </w:sdtContent>
  </w:sdt>
  <w:p w:rsidR="00B46441" w:rsidRPr="000443FC" w:rsidRDefault="00B46441"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B46441" w:rsidRPr="00263DC0" w:rsidRDefault="00B46441"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B46441" w:rsidRDefault="00B46441"/>
  <w:p w:rsidR="00B46441" w:rsidRDefault="00B46441"/>
  <w:p w:rsidR="00B46441" w:rsidRDefault="00B46441"/>
  <w:p w:rsidR="00B46441" w:rsidRDefault="00B46441"/>
  <w:p w:rsidR="00B46441" w:rsidRDefault="00B46441"/>
  <w:p w:rsidR="00B46441" w:rsidRDefault="00B46441"/>
  <w:p w:rsidR="00B46441" w:rsidRDefault="00B46441"/>
  <w:p w:rsidR="00B46441" w:rsidRDefault="00B46441"/>
  <w:p w:rsidR="00B46441" w:rsidRDefault="00B46441"/>
  <w:p w:rsidR="00B46441" w:rsidRDefault="00B46441"/>
  <w:p w:rsidR="00B46441" w:rsidRDefault="00B464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146BF3"/>
    <w:multiLevelType w:val="hybridMultilevel"/>
    <w:tmpl w:val="48DEF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A8836AC"/>
    <w:multiLevelType w:val="hybridMultilevel"/>
    <w:tmpl w:val="6458FB38"/>
    <w:lvl w:ilvl="0" w:tplc="34F27148">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EAE6531"/>
    <w:multiLevelType w:val="hybridMultilevel"/>
    <w:tmpl w:val="C46AA620"/>
    <w:lvl w:ilvl="0" w:tplc="826C009E">
      <w:start w:val="1"/>
      <w:numFmt w:val="decimal"/>
      <w:lvlText w:val="%1."/>
      <w:lvlJc w:val="left"/>
      <w:pPr>
        <w:ind w:left="570" w:hanging="567"/>
      </w:pPr>
      <w:rPr>
        <w:rFonts w:ascii="Times New Roman" w:eastAsia="Times New Roman" w:hAnsi="Times New Roman" w:cs="Times New Roman" w:hint="default"/>
        <w:b w:val="0"/>
        <w:bCs w:val="0"/>
        <w:i w:val="0"/>
        <w:iCs w:val="0"/>
        <w:spacing w:val="0"/>
        <w:w w:val="100"/>
        <w:sz w:val="28"/>
        <w:szCs w:val="28"/>
        <w:lang w:val="ru-RU" w:eastAsia="en-US" w:bidi="ar-SA"/>
      </w:rPr>
    </w:lvl>
    <w:lvl w:ilvl="1" w:tplc="FBB88F66">
      <w:numFmt w:val="bullet"/>
      <w:lvlText w:val="•"/>
      <w:lvlJc w:val="left"/>
      <w:pPr>
        <w:ind w:left="1500" w:hanging="567"/>
      </w:pPr>
      <w:rPr>
        <w:rFonts w:hint="default"/>
        <w:lang w:val="ru-RU" w:eastAsia="en-US" w:bidi="ar-SA"/>
      </w:rPr>
    </w:lvl>
    <w:lvl w:ilvl="2" w:tplc="D1B0D958">
      <w:numFmt w:val="bullet"/>
      <w:lvlText w:val="•"/>
      <w:lvlJc w:val="left"/>
      <w:pPr>
        <w:ind w:left="2420" w:hanging="567"/>
      </w:pPr>
      <w:rPr>
        <w:rFonts w:hint="default"/>
        <w:lang w:val="ru-RU" w:eastAsia="en-US" w:bidi="ar-SA"/>
      </w:rPr>
    </w:lvl>
    <w:lvl w:ilvl="3" w:tplc="AA5ABAEE">
      <w:numFmt w:val="bullet"/>
      <w:lvlText w:val="•"/>
      <w:lvlJc w:val="left"/>
      <w:pPr>
        <w:ind w:left="3340" w:hanging="567"/>
      </w:pPr>
      <w:rPr>
        <w:rFonts w:hint="default"/>
        <w:lang w:val="ru-RU" w:eastAsia="en-US" w:bidi="ar-SA"/>
      </w:rPr>
    </w:lvl>
    <w:lvl w:ilvl="4" w:tplc="BC1043EE">
      <w:numFmt w:val="bullet"/>
      <w:lvlText w:val="•"/>
      <w:lvlJc w:val="left"/>
      <w:pPr>
        <w:ind w:left="4260" w:hanging="567"/>
      </w:pPr>
      <w:rPr>
        <w:rFonts w:hint="default"/>
        <w:lang w:val="ru-RU" w:eastAsia="en-US" w:bidi="ar-SA"/>
      </w:rPr>
    </w:lvl>
    <w:lvl w:ilvl="5" w:tplc="5E381E12">
      <w:numFmt w:val="bullet"/>
      <w:lvlText w:val="•"/>
      <w:lvlJc w:val="left"/>
      <w:pPr>
        <w:ind w:left="5180" w:hanging="567"/>
      </w:pPr>
      <w:rPr>
        <w:rFonts w:hint="default"/>
        <w:lang w:val="ru-RU" w:eastAsia="en-US" w:bidi="ar-SA"/>
      </w:rPr>
    </w:lvl>
    <w:lvl w:ilvl="6" w:tplc="DAAC7C64">
      <w:numFmt w:val="bullet"/>
      <w:lvlText w:val="•"/>
      <w:lvlJc w:val="left"/>
      <w:pPr>
        <w:ind w:left="6100" w:hanging="567"/>
      </w:pPr>
      <w:rPr>
        <w:rFonts w:hint="default"/>
        <w:lang w:val="ru-RU" w:eastAsia="en-US" w:bidi="ar-SA"/>
      </w:rPr>
    </w:lvl>
    <w:lvl w:ilvl="7" w:tplc="AE06D20A">
      <w:numFmt w:val="bullet"/>
      <w:lvlText w:val="•"/>
      <w:lvlJc w:val="left"/>
      <w:pPr>
        <w:ind w:left="7020" w:hanging="567"/>
      </w:pPr>
      <w:rPr>
        <w:rFonts w:hint="default"/>
        <w:lang w:val="ru-RU" w:eastAsia="en-US" w:bidi="ar-SA"/>
      </w:rPr>
    </w:lvl>
    <w:lvl w:ilvl="8" w:tplc="429CCCC2">
      <w:numFmt w:val="bullet"/>
      <w:lvlText w:val="•"/>
      <w:lvlJc w:val="left"/>
      <w:pPr>
        <w:ind w:left="7940" w:hanging="567"/>
      </w:pPr>
      <w:rPr>
        <w:rFonts w:hint="default"/>
        <w:lang w:val="ru-RU" w:eastAsia="en-US" w:bidi="ar-SA"/>
      </w:rPr>
    </w:lvl>
  </w:abstractNum>
  <w:abstractNum w:abstractNumId="22">
    <w:nsid w:val="0FA42763"/>
    <w:multiLevelType w:val="hybridMultilevel"/>
    <w:tmpl w:val="2D74211C"/>
    <w:lvl w:ilvl="0" w:tplc="4E3002A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6F57C1B"/>
    <w:multiLevelType w:val="hybridMultilevel"/>
    <w:tmpl w:val="6D26A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B0E2FA8"/>
    <w:multiLevelType w:val="hybridMultilevel"/>
    <w:tmpl w:val="036EE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9424C1"/>
    <w:multiLevelType w:val="hybridMultilevel"/>
    <w:tmpl w:val="7EF6406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32">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DD6708"/>
    <w:multiLevelType w:val="hybridMultilevel"/>
    <w:tmpl w:val="E780CC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6">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7">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8">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173110E"/>
    <w:multiLevelType w:val="hybridMultilevel"/>
    <w:tmpl w:val="158A95F0"/>
    <w:lvl w:ilvl="0" w:tplc="A1104E72">
      <w:start w:val="1"/>
      <w:numFmt w:val="decimal"/>
      <w:lvlText w:val="%1."/>
      <w:lvlJc w:val="left"/>
      <w:pPr>
        <w:tabs>
          <w:tab w:val="num" w:pos="720"/>
        </w:tabs>
        <w:ind w:left="720" w:hanging="360"/>
      </w:pPr>
      <w:rPr>
        <w:rFonts w:ascii="Times New Roman" w:hAnsi="Times New Roman" w:cs="Times New Roman"/>
        <w:b/>
        <w:sz w:val="28"/>
        <w:szCs w:val="28"/>
        <w:lang w:eastAsia="ru-RU"/>
      </w:rPr>
    </w:lvl>
    <w:lvl w:ilvl="1" w:tplc="DA244F24">
      <w:start w:val="1"/>
      <w:numFmt w:val="decimal"/>
      <w:lvlText w:val="%2."/>
      <w:lvlJc w:val="left"/>
      <w:pPr>
        <w:tabs>
          <w:tab w:val="num" w:pos="1440"/>
        </w:tabs>
        <w:ind w:left="1440" w:hanging="360"/>
      </w:pPr>
      <w:rPr>
        <w:rFonts w:cs="Times New Roman"/>
      </w:rPr>
    </w:lvl>
    <w:lvl w:ilvl="2" w:tplc="81FAE174">
      <w:start w:val="1"/>
      <w:numFmt w:val="decimal"/>
      <w:lvlText w:val="%3."/>
      <w:lvlJc w:val="left"/>
      <w:pPr>
        <w:tabs>
          <w:tab w:val="num" w:pos="2160"/>
        </w:tabs>
        <w:ind w:left="2160" w:hanging="360"/>
      </w:pPr>
      <w:rPr>
        <w:rFonts w:cs="Times New Roman"/>
      </w:rPr>
    </w:lvl>
    <w:lvl w:ilvl="3" w:tplc="DEECB3BE">
      <w:start w:val="1"/>
      <w:numFmt w:val="decimal"/>
      <w:lvlText w:val="%4."/>
      <w:lvlJc w:val="left"/>
      <w:pPr>
        <w:tabs>
          <w:tab w:val="num" w:pos="2880"/>
        </w:tabs>
        <w:ind w:left="2880" w:hanging="360"/>
      </w:pPr>
      <w:rPr>
        <w:rFonts w:cs="Times New Roman"/>
      </w:rPr>
    </w:lvl>
    <w:lvl w:ilvl="4" w:tplc="FB92AF3C">
      <w:start w:val="1"/>
      <w:numFmt w:val="decimal"/>
      <w:lvlText w:val="%5."/>
      <w:lvlJc w:val="left"/>
      <w:pPr>
        <w:tabs>
          <w:tab w:val="num" w:pos="3600"/>
        </w:tabs>
        <w:ind w:left="3600" w:hanging="360"/>
      </w:pPr>
      <w:rPr>
        <w:rFonts w:cs="Times New Roman"/>
      </w:rPr>
    </w:lvl>
    <w:lvl w:ilvl="5" w:tplc="1D4E9258">
      <w:start w:val="1"/>
      <w:numFmt w:val="decimal"/>
      <w:lvlText w:val="%6."/>
      <w:lvlJc w:val="left"/>
      <w:pPr>
        <w:tabs>
          <w:tab w:val="num" w:pos="4320"/>
        </w:tabs>
        <w:ind w:left="4320" w:hanging="360"/>
      </w:pPr>
      <w:rPr>
        <w:rFonts w:cs="Times New Roman"/>
      </w:rPr>
    </w:lvl>
    <w:lvl w:ilvl="6" w:tplc="D548BE62">
      <w:start w:val="1"/>
      <w:numFmt w:val="decimal"/>
      <w:lvlText w:val="%7."/>
      <w:lvlJc w:val="left"/>
      <w:pPr>
        <w:tabs>
          <w:tab w:val="num" w:pos="5040"/>
        </w:tabs>
        <w:ind w:left="5040" w:hanging="360"/>
      </w:pPr>
      <w:rPr>
        <w:rFonts w:cs="Times New Roman"/>
      </w:rPr>
    </w:lvl>
    <w:lvl w:ilvl="7" w:tplc="3850A9DE">
      <w:start w:val="1"/>
      <w:numFmt w:val="decimal"/>
      <w:lvlText w:val="%8."/>
      <w:lvlJc w:val="left"/>
      <w:pPr>
        <w:tabs>
          <w:tab w:val="num" w:pos="5760"/>
        </w:tabs>
        <w:ind w:left="5760" w:hanging="360"/>
      </w:pPr>
      <w:rPr>
        <w:rFonts w:cs="Times New Roman"/>
      </w:rPr>
    </w:lvl>
    <w:lvl w:ilvl="8" w:tplc="446897D0">
      <w:start w:val="1"/>
      <w:numFmt w:val="decimal"/>
      <w:lvlText w:val="%9."/>
      <w:lvlJc w:val="left"/>
      <w:pPr>
        <w:tabs>
          <w:tab w:val="num" w:pos="6480"/>
        </w:tabs>
        <w:ind w:left="6480" w:hanging="360"/>
      </w:pPr>
      <w:rPr>
        <w:rFonts w:cs="Times New Roman"/>
      </w:rPr>
    </w:lvl>
  </w:abstractNum>
  <w:abstractNum w:abstractNumId="41">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4DE04D9A"/>
    <w:multiLevelType w:val="hybridMultilevel"/>
    <w:tmpl w:val="6150A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nsid w:val="639A538F"/>
    <w:multiLevelType w:val="multilevel"/>
    <w:tmpl w:val="DCBE083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47">
    <w:nsid w:val="66662695"/>
    <w:multiLevelType w:val="hybridMultilevel"/>
    <w:tmpl w:val="C89EF722"/>
    <w:lvl w:ilvl="0" w:tplc="42B8D76C">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8">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50">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6"/>
  </w:num>
  <w:num w:numId="2">
    <w:abstractNumId w:val="32"/>
  </w:num>
  <w:num w:numId="3">
    <w:abstractNumId w:val="17"/>
  </w:num>
  <w:num w:numId="4">
    <w:abstractNumId w:val="36"/>
  </w:num>
  <w:num w:numId="5">
    <w:abstractNumId w:val="28"/>
  </w:num>
  <w:num w:numId="6">
    <w:abstractNumId w:val="38"/>
  </w:num>
  <w:num w:numId="7">
    <w:abstractNumId w:val="26"/>
  </w:num>
  <w:num w:numId="8">
    <w:abstractNumId w:val="48"/>
  </w:num>
  <w:num w:numId="9">
    <w:abstractNumId w:val="35"/>
  </w:num>
  <w:num w:numId="10">
    <w:abstractNumId w:val="39"/>
  </w:num>
  <w:num w:numId="11">
    <w:abstractNumId w:val="51"/>
  </w:num>
  <w:num w:numId="12">
    <w:abstractNumId w:val="27"/>
  </w:num>
  <w:num w:numId="13">
    <w:abstractNumId w:val="49"/>
  </w:num>
  <w:num w:numId="14">
    <w:abstractNumId w:val="18"/>
  </w:num>
  <w:num w:numId="15">
    <w:abstractNumId w:val="43"/>
  </w:num>
  <w:num w:numId="16">
    <w:abstractNumId w:val="50"/>
  </w:num>
  <w:num w:numId="17">
    <w:abstractNumId w:val="37"/>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44"/>
  </w:num>
  <w:num w:numId="21">
    <w:abstractNumId w:val="29"/>
  </w:num>
  <w:num w:numId="22">
    <w:abstractNumId w:val="45"/>
  </w:num>
  <w:num w:numId="23">
    <w:abstractNumId w:val="31"/>
  </w:num>
  <w:num w:numId="24">
    <w:abstractNumId w:val="23"/>
  </w:num>
  <w:num w:numId="25">
    <w:abstractNumId w:val="52"/>
  </w:num>
  <w:num w:numId="26">
    <w:abstractNumId w:val="19"/>
  </w:num>
  <w:num w:numId="27">
    <w:abstractNumId w:val="41"/>
  </w:num>
  <w:num w:numId="28">
    <w:abstractNumId w:val="47"/>
  </w:num>
  <w:num w:numId="29">
    <w:abstractNumId w:val="40"/>
  </w:num>
  <w:num w:numId="30">
    <w:abstractNumId w:val="20"/>
  </w:num>
  <w:num w:numId="31">
    <w:abstractNumId w:val="24"/>
  </w:num>
  <w:num w:numId="32">
    <w:abstractNumId w:val="21"/>
  </w:num>
  <w:num w:numId="33">
    <w:abstractNumId w:val="42"/>
  </w:num>
  <w:num w:numId="34">
    <w:abstractNumId w:val="22"/>
  </w:num>
  <w:num w:numId="35">
    <w:abstractNumId w:val="46"/>
  </w:num>
  <w:num w:numId="36">
    <w:abstractNumId w:val="15"/>
  </w:num>
  <w:num w:numId="37">
    <w:abstractNumId w:val="30"/>
  </w:num>
  <w:num w:numId="38">
    <w:abstractNumId w:val="33"/>
  </w:num>
  <w:num w:numId="39">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4F9F"/>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0FB"/>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5B"/>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196"/>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49F"/>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02"/>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441"/>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7D"/>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1"/>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3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uiPriority w:val="2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uiPriority w:val="1"/>
    <w:qFormat/>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uiPriority w:val="1"/>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qFormat/>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1e">
    <w:name w:val="Стиль1"/>
    <w:basedOn w:val="a1"/>
    <w:qFormat/>
    <w:rsid w:val="00B46441"/>
    <w:pPr>
      <w:spacing w:after="0" w:line="240" w:lineRule="auto"/>
    </w:pPr>
    <w:rPr>
      <w:rFonts w:ascii="Times New Roman" w:eastAsia="Times New Roman" w:hAnsi="Times New Roman" w:cs="Times New Roman"/>
      <w:b/>
      <w:color w:val="00FF00"/>
      <w:sz w:val="48"/>
      <w:szCs w:val="20"/>
      <w:lang w:eastAsia="zh-CN"/>
    </w:rPr>
  </w:style>
  <w:style w:type="paragraph" w:customStyle="1" w:styleId="bodytextindent2">
    <w:name w:val="bodytextindent2"/>
    <w:basedOn w:val="a1"/>
    <w:qFormat/>
    <w:rsid w:val="00B46441"/>
    <w:pPr>
      <w:spacing w:before="280" w:after="280" w:line="240" w:lineRule="auto"/>
    </w:pPr>
    <w:rPr>
      <w:rFonts w:ascii="Times New Roman" w:eastAsia="Calibri" w:hAnsi="Times New Roman" w:cs="Times New Roman"/>
      <w:sz w:val="24"/>
      <w:szCs w:val="24"/>
      <w:lang w:eastAsia="zh-CN"/>
    </w:rPr>
  </w:style>
  <w:style w:type="paragraph" w:customStyle="1" w:styleId="TableParagraph">
    <w:name w:val="Table Paragraph"/>
    <w:basedOn w:val="a1"/>
    <w:uiPriority w:val="1"/>
    <w:qFormat/>
    <w:rsid w:val="00B46441"/>
    <w:pPr>
      <w:widowControl w:val="0"/>
      <w:autoSpaceDE w:val="0"/>
      <w:autoSpaceDN w:val="0"/>
      <w:spacing w:after="0" w:line="315" w:lineRule="exact"/>
      <w:ind w:left="110"/>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0748159">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ist-org.com/phone/84655-4813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476930"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s://normativ.kontur.ru/document?moduleid=1&amp;documentid=47693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normativ.kontur.ru/document?moduleid=1&amp;documentid=476930"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6B412-C8C9-4A07-B3AE-AC435EBB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10</Pages>
  <Words>10037</Words>
  <Characters>57216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210</cp:revision>
  <cp:lastPrinted>2014-09-10T09:08:00Z</cp:lastPrinted>
  <dcterms:created xsi:type="dcterms:W3CDTF">2016-12-01T07:11:00Z</dcterms:created>
  <dcterms:modified xsi:type="dcterms:W3CDTF">2026-05-15T07:42:00Z</dcterms:modified>
</cp:coreProperties>
</file>